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hint="eastAsia"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镇海区</w:t>
      </w:r>
      <w:r>
        <w:rPr>
          <w:rFonts w:hint="eastAsia" w:ascii="黑体" w:hAnsi="黑体" w:eastAsia="黑体" w:cstheme="minorBidi"/>
          <w:sz w:val="44"/>
          <w:szCs w:val="44"/>
        </w:rPr>
        <w:t>政府信息主动公开目录清单</w:t>
      </w:r>
    </w:p>
    <w:p>
      <w:pPr>
        <w:spacing w:after="312" w:afterLines="100" w:line="240" w:lineRule="auto"/>
        <w:jc w:val="center"/>
        <w:rPr>
          <w:rFonts w:hint="eastAsia" w:ascii="黑体" w:hAnsi="黑体" w:eastAsia="黑体" w:cstheme="minorBidi"/>
          <w:sz w:val="44"/>
          <w:szCs w:val="44"/>
          <w:lang w:eastAsia="zh-CN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（区金融发展服务中心</w:t>
      </w:r>
      <w:bookmarkStart w:id="0" w:name="_GoBack"/>
      <w:bookmarkEnd w:id="0"/>
      <w:r>
        <w:rPr>
          <w:rFonts w:hint="eastAsia" w:ascii="黑体" w:hAnsi="黑体" w:eastAsia="黑体" w:cstheme="minorBidi"/>
          <w:sz w:val="44"/>
          <w:szCs w:val="44"/>
          <w:lang w:eastAsia="zh-CN"/>
        </w:rPr>
        <w:t>）</w:t>
      </w:r>
    </w:p>
    <w:tbl>
      <w:tblPr>
        <w:tblStyle w:val="6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机构职能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负责人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89287209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简介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简介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相关业务政策公开性文件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政务服务中心（行政审批局）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预公开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89287209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rFonts w:hint="eastAsia"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rFonts w:hint="eastAsia"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89287209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年度工作安排、工作思路、工作总结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89287209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其他工作信息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活动通知、表彰通报等公开性文件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部门预决算公开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本单位财政预决算及决算情况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《中华人民共和国政府信息公开条例》（国务院令第7</w:t>
            </w:r>
            <w:r>
              <w:rPr>
                <w:rStyle w:val="9"/>
                <w:rFonts w:hint="eastAsia"/>
              </w:rPr>
              <w:t>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根据财政部门规定的时限内及时发布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移交档案馆信息目录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关于2016年--2020年移交区档案馆2010年档案的目录清单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根据有关部门规定的时限内及时发布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89287209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建议提案答复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由区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金融发展服务中心</w:t>
            </w:r>
            <w:r>
              <w:rPr>
                <w:rFonts w:hint="eastAsia"/>
                <w:color w:val="000000"/>
                <w:sz w:val="20"/>
                <w:szCs w:val="20"/>
              </w:rPr>
              <w:t>答复的、应当公开的区人大代表建议复文和区政协委员提案复文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每年3月31日前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89287209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125ACD"/>
    <w:rsid w:val="001409F6"/>
    <w:rsid w:val="001445BC"/>
    <w:rsid w:val="002D1028"/>
    <w:rsid w:val="00303D4B"/>
    <w:rsid w:val="0034339D"/>
    <w:rsid w:val="00395AF4"/>
    <w:rsid w:val="003B532E"/>
    <w:rsid w:val="003D1B38"/>
    <w:rsid w:val="004852F6"/>
    <w:rsid w:val="004C38BD"/>
    <w:rsid w:val="00545021"/>
    <w:rsid w:val="005770C7"/>
    <w:rsid w:val="005E7C58"/>
    <w:rsid w:val="00625296"/>
    <w:rsid w:val="006C31E2"/>
    <w:rsid w:val="00716847"/>
    <w:rsid w:val="00730BD9"/>
    <w:rsid w:val="007872D9"/>
    <w:rsid w:val="007D3337"/>
    <w:rsid w:val="008420FC"/>
    <w:rsid w:val="009301FD"/>
    <w:rsid w:val="00947B3C"/>
    <w:rsid w:val="00993677"/>
    <w:rsid w:val="00A970EC"/>
    <w:rsid w:val="00AE39C1"/>
    <w:rsid w:val="00B66925"/>
    <w:rsid w:val="00BA2E57"/>
    <w:rsid w:val="00BB009B"/>
    <w:rsid w:val="00C90481"/>
    <w:rsid w:val="00C9374F"/>
    <w:rsid w:val="00D214A0"/>
    <w:rsid w:val="00E124C1"/>
    <w:rsid w:val="00F11975"/>
    <w:rsid w:val="04D416FE"/>
    <w:rsid w:val="05437673"/>
    <w:rsid w:val="0BF16D64"/>
    <w:rsid w:val="0E0C2818"/>
    <w:rsid w:val="10090A95"/>
    <w:rsid w:val="13C766EC"/>
    <w:rsid w:val="168545D9"/>
    <w:rsid w:val="1D1441A1"/>
    <w:rsid w:val="276D0EEF"/>
    <w:rsid w:val="2A1D5D9B"/>
    <w:rsid w:val="2AFD182A"/>
    <w:rsid w:val="2BF34B24"/>
    <w:rsid w:val="2EB50667"/>
    <w:rsid w:val="32536D93"/>
    <w:rsid w:val="3486044A"/>
    <w:rsid w:val="38EA58EF"/>
    <w:rsid w:val="3B816618"/>
    <w:rsid w:val="41FC7288"/>
    <w:rsid w:val="42556159"/>
    <w:rsid w:val="478228A1"/>
    <w:rsid w:val="4A0157C9"/>
    <w:rsid w:val="4AAF6822"/>
    <w:rsid w:val="4F0D6B8F"/>
    <w:rsid w:val="550034E0"/>
    <w:rsid w:val="5AE35D43"/>
    <w:rsid w:val="68403EB7"/>
    <w:rsid w:val="68D274D7"/>
    <w:rsid w:val="6EB95AA5"/>
    <w:rsid w:val="711B6F13"/>
    <w:rsid w:val="77031F9E"/>
    <w:rsid w:val="77406D92"/>
    <w:rsid w:val="775E2D80"/>
    <w:rsid w:val="786D5D04"/>
    <w:rsid w:val="7BF96C99"/>
    <w:rsid w:val="7E3B0AB8"/>
    <w:rsid w:val="7E6D5569"/>
    <w:rsid w:val="7FD0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4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C4AAAB-F2B9-49F1-A2A9-F548246BBC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453</Words>
  <Characters>2586</Characters>
  <Lines>21</Lines>
  <Paragraphs>6</Paragraphs>
  <TotalTime>0</TotalTime>
  <ScaleCrop>false</ScaleCrop>
  <LinksUpToDate>false</LinksUpToDate>
  <CharactersWithSpaces>3033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2019-07-17T02:58:00Z</dcterms:created>
  <dc:creator>沈佳丽</dc:creator>
  <cp:lastModifiedBy>区金融发展服务中心</cp:lastModifiedBy>
  <cp:lastPrinted>2022-07-11T01:12:00Z</cp:lastPrinted>
  <dcterms:modified xsi:type="dcterms:W3CDTF">2022-07-11T07:12:07Z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