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
          <w:bCs/>
          <w:w w:val="90"/>
          <w:kern w:val="0"/>
          <w:sz w:val="44"/>
          <w:szCs w:val="44"/>
          <w:lang w:eastAsia="zh-CN"/>
        </w:rPr>
      </w:pPr>
      <w:r>
        <w:rPr>
          <w:rFonts w:hint="eastAsia" w:ascii="华文中宋" w:hAnsi="华文中宋" w:eastAsia="华文中宋" w:cs="华文中宋"/>
          <w:b/>
          <w:bCs/>
          <w:w w:val="90"/>
          <w:kern w:val="0"/>
          <w:sz w:val="44"/>
          <w:szCs w:val="44"/>
        </w:rPr>
        <w:t>宁波市镇海区</w:t>
      </w:r>
      <w:r>
        <w:rPr>
          <w:rFonts w:hint="eastAsia" w:ascii="华文中宋" w:hAnsi="华文中宋" w:eastAsia="华文中宋" w:cs="华文中宋"/>
          <w:b/>
          <w:bCs/>
          <w:w w:val="90"/>
          <w:kern w:val="0"/>
          <w:sz w:val="44"/>
          <w:szCs w:val="44"/>
          <w:lang w:eastAsia="zh-CN"/>
        </w:rPr>
        <w:t>人民政府庄市街道办事处</w:t>
      </w:r>
    </w:p>
    <w:p>
      <w:pPr>
        <w:spacing w:line="560" w:lineRule="exact"/>
        <w:jc w:val="center"/>
        <w:outlineLvl w:val="0"/>
        <w:rPr>
          <w:rFonts w:hint="eastAsia" w:ascii="华文中宋" w:hAnsi="华文中宋" w:eastAsia="华文中宋" w:cs="华文中宋"/>
          <w:b/>
          <w:bCs/>
          <w:w w:val="90"/>
          <w:kern w:val="0"/>
          <w:sz w:val="44"/>
          <w:szCs w:val="44"/>
        </w:rPr>
      </w:pPr>
      <w:r>
        <w:rPr>
          <w:rFonts w:hint="eastAsia" w:ascii="华文中宋" w:hAnsi="华文中宋" w:eastAsia="华文中宋" w:cs="华文中宋"/>
          <w:b/>
          <w:bCs/>
          <w:w w:val="90"/>
          <w:kern w:val="0"/>
          <w:sz w:val="44"/>
          <w:szCs w:val="44"/>
        </w:rPr>
        <w:t>202</w:t>
      </w:r>
      <w:r>
        <w:rPr>
          <w:rFonts w:hint="eastAsia" w:ascii="华文中宋" w:hAnsi="华文中宋" w:eastAsia="华文中宋" w:cs="华文中宋"/>
          <w:b/>
          <w:bCs/>
          <w:w w:val="90"/>
          <w:kern w:val="0"/>
          <w:sz w:val="44"/>
          <w:szCs w:val="44"/>
          <w:lang w:val="en-US" w:eastAsia="zh-CN"/>
        </w:rPr>
        <w:t>2</w:t>
      </w:r>
      <w:r>
        <w:rPr>
          <w:rFonts w:hint="eastAsia" w:ascii="华文中宋" w:hAnsi="华文中宋" w:eastAsia="华文中宋" w:cs="华文中宋"/>
          <w:b/>
          <w:bCs/>
          <w:w w:val="90"/>
          <w:kern w:val="0"/>
          <w:sz w:val="44"/>
          <w:szCs w:val="44"/>
        </w:rPr>
        <w:t>年度政府信息公开工作年度报告</w:t>
      </w:r>
    </w:p>
    <w:p>
      <w:pPr>
        <w:pStyle w:val="6"/>
        <w:rPr>
          <w:rFonts w:hint="eastAsia"/>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0"/>
        <w:rPr>
          <w:rFonts w:hint="eastAsia" w:ascii="黑体" w:hAnsi="黑体" w:eastAsia="黑体" w:cs="黑体"/>
          <w:b/>
          <w:bCs/>
          <w:kern w:val="0"/>
          <w:sz w:val="32"/>
          <w:szCs w:val="32"/>
        </w:rPr>
      </w:pPr>
      <w:r>
        <w:rPr>
          <w:rFonts w:hint="eastAsia" w:ascii="黑体" w:hAnsi="黑体" w:eastAsia="黑体" w:cs="黑体"/>
          <w:b/>
          <w:bCs/>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color w:val="auto"/>
          <w:kern w:val="0"/>
          <w:sz w:val="32"/>
          <w:szCs w:val="32"/>
          <w:lang w:val="en-US" w:eastAsia="zh-CN"/>
        </w:rPr>
      </w:pPr>
      <w:r>
        <w:rPr>
          <w:rFonts w:hint="eastAsia" w:ascii="仿宋_GB2312" w:hAnsi="仿宋_GB2312" w:eastAsia="仿宋_GB2312" w:cs="仿宋_GB2312"/>
          <w:i w:val="0"/>
          <w:iCs/>
          <w:kern w:val="0"/>
          <w:sz w:val="32"/>
          <w:szCs w:val="32"/>
          <w:lang w:val="en-US" w:eastAsia="zh-CN"/>
        </w:rPr>
        <w:t>2022年，庄市街道认真贯彻落实《中华人民共和国政府信息公开条例》《国务院办公厅关于全面推进基层政务公开标准化规范化工作的指导意见》等文件精神，按照区委、区政府的统一部署，立足实际，强化领导、加大公开力度、完善公开机制、提升公开质量，</w:t>
      </w:r>
      <w:r>
        <w:rPr>
          <w:rFonts w:hint="eastAsia" w:ascii="仿宋_GB2312" w:hAnsi="仿宋_GB2312" w:eastAsia="仿宋_GB2312" w:cs="仿宋_GB2312"/>
          <w:color w:val="auto"/>
          <w:kern w:val="0"/>
          <w:sz w:val="32"/>
          <w:szCs w:val="32"/>
          <w:lang w:val="en-US" w:eastAsia="zh-CN"/>
        </w:rPr>
        <w:t>全力将我街道政务公开和政务服务工作提高到新水平。</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1、主动公开情况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2022年全年街道主动公开政府信息644条，其中政府网站公开162条，政务微信公开482条。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2、依申请公开情况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hint="eastAsia" w:eastAsia="仿宋_GB2312"/>
          <w:lang w:eastAsia="zh-CN"/>
        </w:rPr>
      </w:pPr>
      <w:r>
        <w:rPr>
          <w:rFonts w:hint="eastAsia" w:ascii="仿宋_GB2312" w:hAnsi="仿宋_GB2312" w:eastAsia="仿宋_GB2312" w:cs="仿宋_GB2312"/>
          <w:kern w:val="0"/>
          <w:sz w:val="32"/>
          <w:szCs w:val="32"/>
          <w:lang w:val="en-US" w:eastAsia="zh-CN"/>
        </w:rPr>
        <w:t>2022年，街道共受理依申请公开7件，其中2件予以公开，2件部分公开，1件本机关不掌握相关政府信息，无法提供，2件重复申请，不予处理。无因政府信息公开引起的行政复议和诉讼。</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3、政府信息管理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kern w:val="0"/>
          <w:sz w:val="32"/>
          <w:szCs w:val="32"/>
          <w:lang w:val="en-US" w:eastAsia="zh-CN"/>
        </w:rPr>
      </w:pPr>
      <w:r>
        <w:rPr>
          <w:rFonts w:hint="eastAsia" w:ascii="仿宋_GB2312" w:hAnsi="宋体" w:eastAsia="仿宋_GB2312" w:cs="仿宋_GB2312"/>
          <w:i w:val="0"/>
          <w:caps w:val="0"/>
          <w:color w:val="000000"/>
          <w:spacing w:val="0"/>
          <w:sz w:val="32"/>
          <w:szCs w:val="32"/>
          <w:shd w:val="clear" w:fill="FFFFFF"/>
          <w:lang w:eastAsia="zh-CN"/>
        </w:rPr>
        <w:t>街道</w:t>
      </w:r>
      <w:r>
        <w:rPr>
          <w:rFonts w:ascii="仿宋_GB2312" w:hAnsi="宋体" w:eastAsia="仿宋_GB2312" w:cs="仿宋_GB2312"/>
          <w:i w:val="0"/>
          <w:caps w:val="0"/>
          <w:color w:val="000000"/>
          <w:spacing w:val="0"/>
          <w:sz w:val="32"/>
          <w:szCs w:val="32"/>
          <w:shd w:val="clear" w:fill="FFFFFF"/>
        </w:rPr>
        <w:t>高度重视政府信息管理工作，</w:t>
      </w:r>
      <w:r>
        <w:rPr>
          <w:rFonts w:hint="eastAsia" w:ascii="仿宋_GB2312" w:hAnsi="宋体" w:eastAsia="仿宋_GB2312" w:cs="仿宋_GB2312"/>
          <w:i w:val="0"/>
          <w:caps w:val="0"/>
          <w:color w:val="000000"/>
          <w:spacing w:val="0"/>
          <w:sz w:val="32"/>
          <w:szCs w:val="32"/>
          <w:shd w:val="clear" w:fill="FFFFFF"/>
          <w:lang w:eastAsia="zh-CN"/>
        </w:rPr>
        <w:t>按照政务公开</w:t>
      </w:r>
      <w:r>
        <w:rPr>
          <w:rFonts w:hint="eastAsia" w:ascii="仿宋_GB2312" w:hAnsi="宋体" w:eastAsia="仿宋_GB2312" w:cs="仿宋_GB2312"/>
          <w:i w:val="0"/>
          <w:caps w:val="0"/>
          <w:color w:val="000000"/>
          <w:spacing w:val="0"/>
          <w:sz w:val="32"/>
          <w:szCs w:val="32"/>
          <w:shd w:val="clear" w:fill="FFFFFF"/>
        </w:rPr>
        <w:t>工作</w:t>
      </w:r>
      <w:r>
        <w:rPr>
          <w:rFonts w:hint="eastAsia" w:ascii="仿宋_GB2312" w:hAnsi="宋体" w:eastAsia="仿宋_GB2312" w:cs="仿宋_GB2312"/>
          <w:i w:val="0"/>
          <w:caps w:val="0"/>
          <w:color w:val="000000"/>
          <w:spacing w:val="0"/>
          <w:sz w:val="32"/>
          <w:szCs w:val="32"/>
          <w:shd w:val="clear" w:fill="FFFFFF"/>
          <w:lang w:eastAsia="zh-CN"/>
        </w:rPr>
        <w:t>要</w:t>
      </w:r>
      <w:r>
        <w:rPr>
          <w:rFonts w:hint="eastAsia" w:ascii="仿宋_GB2312" w:hAnsi="宋体" w:eastAsia="仿宋_GB2312" w:cs="仿宋_GB2312"/>
          <w:i w:val="0"/>
          <w:caps w:val="0"/>
          <w:color w:val="000000"/>
          <w:spacing w:val="0"/>
          <w:sz w:val="32"/>
          <w:szCs w:val="32"/>
          <w:shd w:val="clear" w:fill="FFFFFF"/>
        </w:rPr>
        <w:t>点，完善政府信息主动公开目录，</w:t>
      </w:r>
      <w:r>
        <w:rPr>
          <w:rFonts w:hint="eastAsia" w:ascii="仿宋_GB2312" w:hAnsi="宋体" w:eastAsia="仿宋_GB2312" w:cs="仿宋_GB2312"/>
          <w:i w:val="0"/>
          <w:caps w:val="0"/>
          <w:color w:val="000000"/>
          <w:spacing w:val="0"/>
          <w:sz w:val="32"/>
          <w:szCs w:val="32"/>
          <w:shd w:val="clear" w:fill="FFFFFF"/>
          <w:lang w:val="en-US" w:eastAsia="zh-CN"/>
        </w:rPr>
        <w:t>细化信息公开分类，</w:t>
      </w:r>
      <w:r>
        <w:rPr>
          <w:rFonts w:hint="eastAsia" w:ascii="仿宋_GB2312" w:hAnsi="宋体" w:eastAsia="仿宋_GB2312" w:cs="仿宋_GB2312"/>
          <w:i w:val="0"/>
          <w:caps w:val="0"/>
          <w:color w:val="000000"/>
          <w:spacing w:val="0"/>
          <w:sz w:val="32"/>
          <w:szCs w:val="32"/>
          <w:shd w:val="clear" w:fill="FFFFFF"/>
        </w:rPr>
        <w:t>并及时进行动态更新调整，及时、准确地公开政府信息。</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3"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政府信息公开平台建设情况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eastAsia="zh-CN"/>
        </w:rPr>
        <w:t>为</w:t>
      </w:r>
      <w:r>
        <w:rPr>
          <w:rFonts w:hint="eastAsia" w:ascii="仿宋_GB2312" w:hAnsi="宋体" w:eastAsia="仿宋_GB2312" w:cs="仿宋_GB2312"/>
          <w:i w:val="0"/>
          <w:caps w:val="0"/>
          <w:color w:val="000000"/>
          <w:spacing w:val="0"/>
          <w:sz w:val="32"/>
          <w:szCs w:val="32"/>
          <w:shd w:val="clear" w:fill="FFFFFF"/>
          <w:lang w:val="en-US" w:eastAsia="zh-CN"/>
        </w:rPr>
        <w:t>进一步提升政务公开标准化、规范化水平，不断增强政务公开工作实效，根据省、市、区年度工作要点有关要求，在街道行政服务大厅、兴庄路社区、勤勇村和永旺村设立了政务公开专区，方便群众进行信息公开查询、服务指南查询、政策信息查阅、依申请公开受理，并落实一名工作人员负责该项工作，定期补充更新各类文件资料，提供办事咨询答复等服务。</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监督保障情况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2022年，街道进一步完善信息公开机制，建立健全长效管理机制。不断强化日常管理，确保在做好政务公开工作中，不发生泄密问题。积极接受各单位和群众对本单位全年政府信息公开工作的社会监督、社会评议。</w:t>
      </w:r>
      <w:r>
        <w:rPr>
          <w:rFonts w:hint="default" w:ascii="Times New Roman" w:hAnsi="Times New Roman" w:eastAsia="仿宋_GB2312" w:cs="Times New Roman"/>
          <w:i w:val="0"/>
          <w:caps w:val="0"/>
          <w:color w:val="000000"/>
          <w:spacing w:val="0"/>
          <w:sz w:val="32"/>
          <w:szCs w:val="32"/>
          <w:shd w:val="clear" w:fill="FFFFFF"/>
          <w:lang w:val="en-US" w:eastAsia="zh-CN"/>
        </w:rPr>
        <w:t>2022</w:t>
      </w:r>
      <w:r>
        <w:rPr>
          <w:rFonts w:hint="eastAsia" w:ascii="仿宋_GB2312" w:hAnsi="宋体" w:eastAsia="仿宋_GB2312" w:cs="仿宋_GB2312"/>
          <w:i w:val="0"/>
          <w:caps w:val="0"/>
          <w:color w:val="000000"/>
          <w:spacing w:val="0"/>
          <w:sz w:val="32"/>
          <w:szCs w:val="32"/>
          <w:shd w:val="clear" w:fill="FFFFFF"/>
          <w:lang w:val="en-US" w:eastAsia="zh-CN"/>
        </w:rPr>
        <w:t>年庄市街道未发生政务公开责任追究情况。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0"/>
        <w:rPr>
          <w:rFonts w:hint="eastAsia" w:ascii="黑体" w:hAnsi="黑体" w:eastAsia="黑体" w:cs="黑体"/>
          <w:b/>
          <w:bCs/>
          <w:kern w:val="0"/>
          <w:sz w:val="32"/>
          <w:szCs w:val="32"/>
        </w:rPr>
      </w:pPr>
      <w:r>
        <w:rPr>
          <w:rFonts w:hint="eastAsia" w:ascii="黑体" w:hAnsi="黑体" w:eastAsia="黑体" w:cs="黑体"/>
          <w:b/>
          <w:bCs/>
          <w:kern w:val="0"/>
          <w:sz w:val="32"/>
          <w:szCs w:val="32"/>
        </w:rPr>
        <w:t>二、主动公开政府信息情况</w:t>
      </w:r>
    </w:p>
    <w:tbl>
      <w:tblPr>
        <w:tblStyle w:val="7"/>
        <w:tblpPr w:leftFromText="180" w:rightFromText="180" w:vertAnchor="text" w:horzAnchor="page" w:tblpXSpec="center" w:tblpY="85"/>
        <w:tblOverlap w:val="never"/>
        <w:tblW w:w="9221" w:type="dxa"/>
        <w:tblInd w:w="0" w:type="dxa"/>
        <w:tblLayout w:type="fixed"/>
        <w:tblCellMar>
          <w:top w:w="0" w:type="dxa"/>
          <w:left w:w="0" w:type="dxa"/>
          <w:bottom w:w="0" w:type="dxa"/>
          <w:right w:w="0" w:type="dxa"/>
        </w:tblCellMar>
      </w:tblPr>
      <w:tblGrid>
        <w:gridCol w:w="1953"/>
        <w:gridCol w:w="2435"/>
        <w:gridCol w:w="2435"/>
        <w:gridCol w:w="2398"/>
      </w:tblGrid>
      <w:tr>
        <w:tblPrEx>
          <w:tblLayout w:type="fixed"/>
          <w:tblCellMar>
            <w:top w:w="0" w:type="dxa"/>
            <w:left w:w="0" w:type="dxa"/>
            <w:bottom w:w="0" w:type="dxa"/>
            <w:right w:w="0" w:type="dxa"/>
          </w:tblCellMar>
        </w:tblPrEx>
        <w:trPr>
          <w:trHeight w:val="340" w:hRule="atLeas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第二十条第（一）项</w:t>
            </w:r>
          </w:p>
        </w:tc>
      </w:tr>
      <w:tr>
        <w:tblPrEx>
          <w:tblLayout w:type="fixed"/>
          <w:tblCellMar>
            <w:top w:w="0" w:type="dxa"/>
            <w:left w:w="0" w:type="dxa"/>
            <w:bottom w:w="0" w:type="dxa"/>
            <w:right w:w="0" w:type="dxa"/>
          </w:tblCellMar>
        </w:tblPrEx>
        <w:trPr>
          <w:trHeight w:val="355"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现行有效件数</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第二十条第（五）项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default" w:eastAsiaTheme="minorEastAsia"/>
                <w:kern w:val="0"/>
                <w:sz w:val="21"/>
                <w:szCs w:val="21"/>
                <w:lang w:val="en-US" w:eastAsia="zh-CN"/>
              </w:rPr>
            </w:pPr>
            <w:r>
              <w:rPr>
                <w:kern w:val="0"/>
                <w:sz w:val="21"/>
                <w:szCs w:val="21"/>
              </w:rPr>
              <w:t> </w:t>
            </w:r>
            <w:r>
              <w:rPr>
                <w:rFonts w:hint="eastAsia"/>
                <w:kern w:val="0"/>
                <w:sz w:val="21"/>
                <w:szCs w:val="21"/>
                <w:lang w:val="en-US" w:eastAsia="zh-CN"/>
              </w:rPr>
              <w:t>46</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第二十条第（六）项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第二十条第（八）项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本年收费金额（单位：万元）</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rFonts w:hint="default" w:eastAsiaTheme="minorEastAsia"/>
                <w:kern w:val="0"/>
                <w:sz w:val="21"/>
                <w:szCs w:val="21"/>
                <w:lang w:val="en-US" w:eastAsia="zh-CN"/>
              </w:rPr>
            </w:pPr>
            <w:r>
              <w:rPr>
                <w:rFonts w:hint="eastAsia"/>
                <w:kern w:val="0"/>
                <w:sz w:val="21"/>
                <w:szCs w:val="21"/>
                <w:lang w:val="en-US" w:eastAsia="zh-CN"/>
              </w:rPr>
              <w:t>437.08</w:t>
            </w:r>
          </w:p>
        </w:tc>
      </w:tr>
    </w:tbl>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0"/>
        <w:rPr>
          <w:rFonts w:hint="eastAsia" w:ascii="黑体" w:hAnsi="黑体" w:eastAsia="黑体" w:cs="黑体"/>
          <w:b/>
          <w:bCs/>
          <w:kern w:val="0"/>
          <w:sz w:val="32"/>
          <w:szCs w:val="32"/>
        </w:rPr>
      </w:pPr>
      <w:r>
        <w:rPr>
          <w:rFonts w:hint="eastAsia" w:ascii="黑体" w:hAnsi="黑体" w:eastAsia="黑体" w:cs="黑体"/>
          <w:b/>
          <w:bCs/>
          <w:kern w:val="0"/>
          <w:sz w:val="32"/>
          <w:szCs w:val="32"/>
        </w:rPr>
        <w:t>三、收到和处理政府信息公开申请情况</w:t>
      </w:r>
    </w:p>
    <w:tbl>
      <w:tblPr>
        <w:tblStyle w:val="7"/>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restart"/>
            <w:noWrap w:val="0"/>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13"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noWrap w:val="0"/>
            <w:tcMar>
              <w:left w:w="57" w:type="dxa"/>
              <w:right w:w="57"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noWrap w:val="0"/>
            <w:tcMar>
              <w:left w:w="57" w:type="dxa"/>
              <w:right w:w="57"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6</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1</w:t>
            </w:r>
            <w:r>
              <w:rPr>
                <w:kern w:val="0"/>
                <w:sz w:val="21"/>
                <w:szCs w:val="21"/>
              </w:rPr>
              <w:t> </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kern w:val="0"/>
                <w:sz w:val="21"/>
                <w:szCs w:val="21"/>
              </w:rPr>
              <w:t> </w:t>
            </w:r>
          </w:p>
        </w:tc>
        <w:tc>
          <w:tcPr>
            <w:tcW w:w="701"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1</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1</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2</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1</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atLeast"/>
        </w:trPr>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6</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1</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r>
    </w:tbl>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0"/>
        <w:rPr>
          <w:rFonts w:hint="eastAsia" w:ascii="黑体" w:hAnsi="黑体" w:eastAsia="黑体" w:cs="黑体"/>
          <w:b/>
          <w:bCs/>
          <w:kern w:val="0"/>
          <w:sz w:val="32"/>
          <w:szCs w:val="32"/>
        </w:rPr>
      </w:pPr>
      <w:r>
        <w:rPr>
          <w:rFonts w:hint="eastAsia" w:ascii="黑体" w:hAnsi="黑体" w:eastAsia="黑体" w:cs="黑体"/>
          <w:b/>
          <w:bCs/>
          <w:kern w:val="0"/>
          <w:sz w:val="32"/>
          <w:szCs w:val="32"/>
        </w:rPr>
        <w:t>四、政府信息公开行政复议、行政诉讼情况</w:t>
      </w:r>
    </w:p>
    <w:tbl>
      <w:tblPr>
        <w:tblStyle w:val="7"/>
        <w:tblW w:w="936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12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35"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472"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Theme="minorEastAsia"/>
                <w:kern w:val="0"/>
                <w:sz w:val="21"/>
                <w:szCs w:val="21"/>
                <w:lang w:val="en-US" w:eastAsia="zh-CN"/>
              </w:rPr>
            </w:pPr>
            <w:r>
              <w:rPr>
                <w:rFonts w:hint="eastAsia"/>
                <w:kern w:val="0"/>
                <w:sz w:val="21"/>
                <w:szCs w:val="21"/>
                <w:lang w:val="en-US" w:eastAsia="zh-CN"/>
              </w:rPr>
              <w:t>0</w:t>
            </w:r>
          </w:p>
        </w:tc>
      </w:tr>
    </w:tbl>
    <w:p>
      <w:pPr>
        <w:pStyle w:val="6"/>
        <w:rPr>
          <w:rFonts w:hint="eastAsia"/>
          <w:b/>
          <w:bCs/>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643" w:firstLineChars="200"/>
        <w:textAlignment w:val="auto"/>
        <w:rPr>
          <w:rFonts w:hint="default" w:eastAsiaTheme="minorEastAsia"/>
          <w:lang w:val="en-US" w:eastAsia="zh-CN"/>
        </w:rPr>
      </w:pPr>
      <w:r>
        <w:rPr>
          <w:rFonts w:hint="eastAsia" w:ascii="黑体" w:hAnsi="黑体" w:eastAsia="黑体" w:cs="黑体"/>
          <w:b/>
          <w:bCs/>
          <w:kern w:val="0"/>
          <w:sz w:val="32"/>
          <w:szCs w:val="32"/>
          <w:lang w:eastAsia="zh-CN"/>
        </w:rPr>
        <w:t>五、</w:t>
      </w:r>
      <w:r>
        <w:rPr>
          <w:rFonts w:hint="eastAsia" w:ascii="黑体" w:hAnsi="黑体" w:eastAsia="黑体" w:cs="黑体"/>
          <w:b/>
          <w:bCs/>
          <w:kern w:val="0"/>
          <w:sz w:val="32"/>
          <w:szCs w:val="32"/>
        </w:rPr>
        <w:t>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今年，我街道政府信息公开工作顺利推进并取得成效的同时，也存在一些问题，主要体现在：一是信息公开的全面性有待于进一步完善和增加；二是信息公开宣传的形式、范围、力度等方面有待进一步加强。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针对存在的问题，在2023年的工作中，我街道将采取以下措施进行改进：一是进一步充实信息公开内容，扩大主动信息公开范围，不断完善和增加公开内容和质量。二是加大宣传力度，扩大公众参与度，塑造良好的政府信息公开工作氛围。开展多种形式的宣传活动，倡导积极、全面、合法、透明的政府信息，为公众提供及时、准确、实用的信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国务院办公厅印发的《政府信息公开信息处理费管理办法》和浙江省政府办公厅、宁波市政府办公厅关于政府信息公开信息处理费收取工作的有关规定，报告年度内本机关受理的7件政府信息公开申请均不属于超出合理数量或频次范围，故未向任何申请人收取信息处理费</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后续也将严格执行相关收费管理规定，依法保障公众知情权，维护政府信息公开工作秩序。</w:t>
      </w:r>
    </w:p>
    <w:p>
      <w:pPr>
        <w:pStyle w:val="6"/>
        <w:numPr>
          <w:ilvl w:val="0"/>
          <w:numId w:val="0"/>
        </w:numPr>
        <w:rPr>
          <w:rFonts w:hint="eastAsia"/>
          <w:lang w:eastAsia="zh-CN"/>
        </w:rPr>
      </w:pPr>
    </w:p>
    <w:p>
      <w:pPr>
        <w:pStyle w:val="6"/>
        <w:numPr>
          <w:ilvl w:val="0"/>
          <w:numId w:val="0"/>
        </w:numPr>
        <w:rPr>
          <w:rFonts w:hint="eastAsia"/>
          <w:lang w:eastAsia="zh-CN"/>
        </w:rPr>
      </w:pPr>
    </w:p>
    <w:p>
      <w:pPr>
        <w:pStyle w:val="6"/>
        <w:numPr>
          <w:ilvl w:val="0"/>
          <w:numId w:val="0"/>
        </w:numPr>
        <w:rPr>
          <w:rFonts w:hint="eastAsia"/>
          <w:lang w:eastAsia="zh-CN"/>
        </w:rPr>
      </w:pPr>
    </w:p>
    <w:p>
      <w:pPr>
        <w:pStyle w:val="6"/>
        <w:numPr>
          <w:ilvl w:val="0"/>
          <w:numId w:val="0"/>
        </w:numPr>
        <w:rPr>
          <w:rFonts w:hint="eastAsia"/>
          <w:lang w:eastAsia="zh-CN"/>
        </w:rPr>
      </w:pPr>
    </w:p>
    <w:p>
      <w:pPr>
        <w:pStyle w:val="6"/>
        <w:numPr>
          <w:ilvl w:val="0"/>
          <w:numId w:val="0"/>
        </w:numPr>
        <w:rPr>
          <w:rFonts w:hint="eastAsia"/>
          <w:lang w:eastAsia="zh-CN"/>
        </w:rPr>
      </w:pPr>
    </w:p>
    <w:p>
      <w:pPr>
        <w:pStyle w:val="6"/>
        <w:numPr>
          <w:ilvl w:val="0"/>
          <w:numId w:val="0"/>
        </w:num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03770"/>
    <w:multiLevelType w:val="singleLevel"/>
    <w:tmpl w:val="ADA0377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43D9C"/>
    <w:rsid w:val="0128082F"/>
    <w:rsid w:val="03AC5A04"/>
    <w:rsid w:val="06E760E2"/>
    <w:rsid w:val="07162425"/>
    <w:rsid w:val="0AD3171B"/>
    <w:rsid w:val="0BCB0F79"/>
    <w:rsid w:val="0C031F6F"/>
    <w:rsid w:val="0E195032"/>
    <w:rsid w:val="13CC4634"/>
    <w:rsid w:val="14BF0A04"/>
    <w:rsid w:val="169F6A87"/>
    <w:rsid w:val="17596273"/>
    <w:rsid w:val="19084383"/>
    <w:rsid w:val="1A5F328E"/>
    <w:rsid w:val="20BA5BE6"/>
    <w:rsid w:val="215407B2"/>
    <w:rsid w:val="264A6510"/>
    <w:rsid w:val="298657F1"/>
    <w:rsid w:val="2A15108A"/>
    <w:rsid w:val="2A405EE4"/>
    <w:rsid w:val="2AB46865"/>
    <w:rsid w:val="2E4C475A"/>
    <w:rsid w:val="2EC31BB5"/>
    <w:rsid w:val="315A467E"/>
    <w:rsid w:val="324C7498"/>
    <w:rsid w:val="3379585D"/>
    <w:rsid w:val="37B36868"/>
    <w:rsid w:val="38E70156"/>
    <w:rsid w:val="398A1C19"/>
    <w:rsid w:val="3B584135"/>
    <w:rsid w:val="3C227FFF"/>
    <w:rsid w:val="3CE52AD6"/>
    <w:rsid w:val="3D5A0592"/>
    <w:rsid w:val="3D88041C"/>
    <w:rsid w:val="3F2005AC"/>
    <w:rsid w:val="402F3169"/>
    <w:rsid w:val="40C41167"/>
    <w:rsid w:val="412222F3"/>
    <w:rsid w:val="419C408C"/>
    <w:rsid w:val="42846947"/>
    <w:rsid w:val="447702EA"/>
    <w:rsid w:val="46E04D7E"/>
    <w:rsid w:val="494017EA"/>
    <w:rsid w:val="49BB4836"/>
    <w:rsid w:val="4A6D5C2B"/>
    <w:rsid w:val="4B6F523F"/>
    <w:rsid w:val="4BCA2A25"/>
    <w:rsid w:val="4BE90DDA"/>
    <w:rsid w:val="50685DC2"/>
    <w:rsid w:val="54393AEA"/>
    <w:rsid w:val="54D553B2"/>
    <w:rsid w:val="589501CD"/>
    <w:rsid w:val="5D632605"/>
    <w:rsid w:val="60E80AF9"/>
    <w:rsid w:val="64446E65"/>
    <w:rsid w:val="644557B6"/>
    <w:rsid w:val="65821245"/>
    <w:rsid w:val="68D43D9C"/>
    <w:rsid w:val="6E766249"/>
    <w:rsid w:val="6E852CA9"/>
    <w:rsid w:val="6FE4569F"/>
    <w:rsid w:val="73E714B3"/>
    <w:rsid w:val="7923444C"/>
    <w:rsid w:val="79980D97"/>
    <w:rsid w:val="7AC756DE"/>
    <w:rsid w:val="7EE36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Indent"/>
    <w:basedOn w:val="1"/>
    <w:qFormat/>
    <w:uiPriority w:val="0"/>
    <w:pPr>
      <w:ind w:firstLine="420" w:firstLineChars="200"/>
    </w:pPr>
    <w:rPr>
      <w:rFonts w:eastAsia="仿宋"/>
    </w:rPr>
  </w:style>
  <w:style w:type="paragraph" w:styleId="4">
    <w:name w:val="Body Text Indent"/>
    <w:basedOn w:val="1"/>
    <w:next w:val="3"/>
    <w:unhideWhenUsed/>
    <w:qFormat/>
    <w:uiPriority w:val="99"/>
    <w:pPr>
      <w:spacing w:after="120"/>
      <w:ind w:left="420" w:leftChars="200"/>
    </w:pPr>
    <w:rPr>
      <w:rFonts w:hint="default"/>
      <w:sz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unhideWhenUsed/>
    <w:qFormat/>
    <w:uiPriority w:val="99"/>
    <w:pPr>
      <w:spacing w:after="0" w:line="300" w:lineRule="auto"/>
      <w:ind w:left="0" w:leftChars="0"/>
    </w:pPr>
    <w:rPr>
      <w:rFonts w:hint="default" w:ascii="Calibri" w:hAnsi="Calibri"/>
      <w:i/>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2022-12-06T07:48:00Z</dcterms:created>
  <dc:creator>Administrator</dc:creator>
  <cp:lastModifiedBy>Administrator</cp:lastModifiedBy>
  <cp:lastPrinted>2023-01-09T06:36:00Z</cp:lastPrinted>
  <dcterms:modified xsi:type="dcterms:W3CDTF">2024-01-02T01:31:10Z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