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人力资源和社会保障局</w:t>
      </w:r>
    </w:p>
    <w:p>
      <w:pPr>
        <w:spacing w:line="560" w:lineRule="exact"/>
        <w:jc w:val="center"/>
        <w:rPr>
          <w:kern w:val="0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年度政府信息公开工作年度报告</w:t>
      </w:r>
    </w:p>
    <w:p>
      <w:pPr>
        <w:spacing w:line="500" w:lineRule="exact"/>
        <w:rPr>
          <w:rFonts w:hint="eastAsia"/>
          <w:sz w:val="21"/>
          <w:szCs w:val="21"/>
        </w:rPr>
      </w:pPr>
    </w:p>
    <w:p>
      <w:pPr>
        <w:spacing w:line="300" w:lineRule="exact"/>
        <w:ind w:firstLine="412" w:firstLineChars="200"/>
        <w:rPr>
          <w:rFonts w:hint="eastAsia"/>
          <w:kern w:val="0"/>
          <w:sz w:val="21"/>
          <w:szCs w:val="21"/>
          <w:lang w:eastAsia="zh-CN"/>
        </w:rPr>
      </w:pPr>
      <w:r>
        <w:rPr>
          <w:kern w:val="0"/>
          <w:sz w:val="21"/>
          <w:szCs w:val="21"/>
        </w:rPr>
        <w:t>一、总体情况</w:t>
      </w:r>
    </w:p>
    <w:p>
      <w:pPr>
        <w:spacing w:line="30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遵循</w:t>
      </w:r>
      <w:r>
        <w:rPr>
          <w:rFonts w:hint="eastAsia"/>
          <w:kern w:val="0"/>
          <w:sz w:val="21"/>
          <w:szCs w:val="21"/>
        </w:rPr>
        <w:t>《中华人民共和国政府信息公开条例》</w:t>
      </w:r>
      <w:r>
        <w:rPr>
          <w:rFonts w:hint="eastAsia"/>
          <w:kern w:val="0"/>
          <w:sz w:val="21"/>
          <w:szCs w:val="21"/>
          <w:lang w:val="en-US" w:eastAsia="zh-CN"/>
        </w:rPr>
        <w:t>相关</w:t>
      </w:r>
      <w:r>
        <w:rPr>
          <w:rFonts w:hint="eastAsia"/>
          <w:kern w:val="0"/>
          <w:sz w:val="21"/>
          <w:szCs w:val="21"/>
        </w:rPr>
        <w:t>要求</w:t>
      </w:r>
      <w:r>
        <w:rPr>
          <w:rFonts w:hint="eastAsia"/>
          <w:kern w:val="0"/>
          <w:sz w:val="21"/>
          <w:szCs w:val="21"/>
          <w:lang w:val="en-US" w:eastAsia="zh-CN"/>
        </w:rPr>
        <w:t>,截至2022年底，我局的政府信息公开工作平稳有序，在</w:t>
      </w:r>
      <w:r>
        <w:rPr>
          <w:rFonts w:hint="eastAsia"/>
          <w:kern w:val="0"/>
          <w:sz w:val="21"/>
          <w:szCs w:val="21"/>
          <w:lang w:eastAsia="zh-CN"/>
        </w:rPr>
        <w:t>主动公开、依申请公开、政府信息管理、政府信息公开平台建设、监督保障等方面</w:t>
      </w:r>
      <w:r>
        <w:rPr>
          <w:rFonts w:hint="eastAsia"/>
          <w:kern w:val="0"/>
          <w:sz w:val="21"/>
          <w:szCs w:val="21"/>
          <w:lang w:val="en-US" w:eastAsia="zh-CN"/>
        </w:rPr>
        <w:t>均展开顺利。</w:t>
      </w:r>
    </w:p>
    <w:p>
      <w:pPr>
        <w:numPr>
          <w:ilvl w:val="0"/>
          <w:numId w:val="1"/>
        </w:numPr>
        <w:spacing w:line="300" w:lineRule="exact"/>
        <w:ind w:firstLine="412" w:firstLineChars="200"/>
        <w:rPr>
          <w:rFonts w:hint="eastAsia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kern w:val="0"/>
          <w:sz w:val="21"/>
          <w:szCs w:val="21"/>
          <w:lang w:val="en-US" w:eastAsia="zh-CN"/>
        </w:rPr>
        <w:t>主动公开情况</w:t>
      </w:r>
    </w:p>
    <w:p>
      <w:pPr>
        <w:spacing w:line="300" w:lineRule="exact"/>
        <w:ind w:firstLine="412" w:firstLineChars="200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“公开为常态、不公开为例外”始终是</w:t>
      </w:r>
      <w:r>
        <w:rPr>
          <w:rFonts w:hint="eastAsia"/>
          <w:kern w:val="0"/>
          <w:sz w:val="21"/>
          <w:szCs w:val="21"/>
          <w:lang w:val="en-US" w:eastAsia="zh-CN"/>
        </w:rPr>
        <w:t>人社政务公开工作的基本要求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。我局紧紧围绕人社领域中心工作和群众切身利益问题，做好信息发布、政策解读和舆情回应，不断提升政务公开工作水平。2022年度，我局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主动公开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政府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信息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36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9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条</w:t>
      </w:r>
      <w:r>
        <w:rPr>
          <w:rFonts w:hint="eastAsia"/>
          <w:kern w:val="0"/>
          <w:sz w:val="21"/>
          <w:szCs w:val="21"/>
          <w:lang w:val="en-US" w:eastAsia="zh-CN"/>
        </w:rPr>
        <w:t>（不同渠道和方式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公开相同信息计1条），均通过政务网站发布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，内容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涵盖“工作信息”“行政执法”“人事信息”“财政信息”等多个栏目。</w:t>
      </w:r>
    </w:p>
    <w:p>
      <w:pPr>
        <w:numPr>
          <w:ilvl w:val="0"/>
          <w:numId w:val="1"/>
        </w:numPr>
        <w:spacing w:line="300" w:lineRule="exact"/>
        <w:ind w:firstLine="412" w:firstLineChars="200"/>
        <w:rPr>
          <w:rFonts w:hint="default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kern w:val="0"/>
          <w:sz w:val="21"/>
          <w:szCs w:val="21"/>
          <w:lang w:val="en-US" w:eastAsia="zh-CN"/>
        </w:rPr>
        <w:t>依申请公开情况</w:t>
      </w:r>
    </w:p>
    <w:p>
      <w:pPr>
        <w:spacing w:line="300" w:lineRule="exact"/>
        <w:ind w:firstLine="412" w:firstLineChars="200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我局严格把关</w:t>
      </w:r>
      <w:r>
        <w:rPr>
          <w:rFonts w:hint="eastAsia"/>
          <w:kern w:val="0"/>
          <w:sz w:val="21"/>
          <w:szCs w:val="21"/>
          <w:lang w:val="en-US" w:eastAsia="zh-CN"/>
        </w:rPr>
        <w:t>政府信息公开网站上发布的相关内容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，通过规范化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单位地址和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办公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时间的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表述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方式、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为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已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公开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的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咨询电话增设区号等方式，</w:t>
      </w:r>
      <w:r>
        <w:rPr>
          <w:rFonts w:hint="eastAsia"/>
          <w:kern w:val="0"/>
          <w:sz w:val="21"/>
          <w:szCs w:val="21"/>
          <w:lang w:val="en-US" w:eastAsia="zh-CN"/>
        </w:rPr>
        <w:t>提升公开信息的可用性和便利性，进而确保能及时地、有效地获取公开申请并开展依申请公开工作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。2022年度，我局</w:t>
      </w:r>
      <w:r>
        <w:rPr>
          <w:rFonts w:hint="eastAsia"/>
          <w:kern w:val="0"/>
          <w:sz w:val="21"/>
          <w:szCs w:val="21"/>
          <w:lang w:val="en-US" w:eastAsia="zh-CN"/>
        </w:rPr>
        <w:t>未收到政府信息公开申请，无2021年结转的信息公开申请。</w:t>
      </w:r>
    </w:p>
    <w:p>
      <w:pPr>
        <w:numPr>
          <w:ilvl w:val="0"/>
          <w:numId w:val="1"/>
        </w:numPr>
        <w:spacing w:line="300" w:lineRule="exact"/>
        <w:ind w:firstLine="412" w:firstLineChars="200"/>
        <w:rPr>
          <w:rFonts w:hint="default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kern w:val="0"/>
          <w:sz w:val="21"/>
          <w:szCs w:val="21"/>
          <w:lang w:val="en-US" w:eastAsia="zh-CN"/>
        </w:rPr>
        <w:t>政府信息管理情况</w:t>
      </w:r>
    </w:p>
    <w:p>
      <w:pPr>
        <w:spacing w:line="300" w:lineRule="exact"/>
        <w:ind w:firstLine="412" w:firstLineChars="200"/>
        <w:rPr>
          <w:rFonts w:hint="default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我局积极配合“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镇海区基层政务公开标准化规范化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专题”工作，在“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基层公开领域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”下增设“就业领域”和“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社会保险领域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”两个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栏目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。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其中，“就业领域”直接站内关联至我局“就业创业”栏目；“社会保险领域”细分为“社会保险”“养老保险服务”“劳动能力鉴定申请”“工伤保险服务”“失业保险服务”“职业培训”“社会保障卡服务”7个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一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级目录，所有内容直接链接至“浙江政务服务网”。通过上述标准化规范化建设，群众获取公开信息的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流程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更加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透明、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便利、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高效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spacing w:line="300" w:lineRule="exact"/>
        <w:ind w:firstLine="412" w:firstLineChars="200"/>
        <w:rPr>
          <w:rFonts w:hint="default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kern w:val="0"/>
          <w:sz w:val="21"/>
          <w:szCs w:val="21"/>
          <w:lang w:val="en-US" w:eastAsia="zh-CN"/>
        </w:rPr>
        <w:t>政府信息公开平台建设情况</w:t>
      </w:r>
    </w:p>
    <w:p>
      <w:pPr>
        <w:spacing w:line="300" w:lineRule="exact"/>
        <w:ind w:firstLine="412" w:firstLineChars="200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为落实政务新媒体建设管理有关要求，2021年度我局已关停</w:t>
      </w:r>
      <w:r>
        <w:rPr>
          <w:rFonts w:hint="eastAsia"/>
          <w:kern w:val="0"/>
          <w:sz w:val="21"/>
          <w:szCs w:val="21"/>
          <w:lang w:val="en-US" w:eastAsia="zh-CN"/>
        </w:rPr>
        <w:t>政务微博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、政务微信并完成账号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注销。2022年起，根据区府办的统一规划，我局的宣传工作将归集到“镇灵通”APP的“镇海号”板块，并自动关联到“镇海发布”微信公众号。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目前，我局已完成平台入驻、操作流程学习，做好了上线运营的准备。</w:t>
      </w:r>
    </w:p>
    <w:p>
      <w:pPr>
        <w:numPr>
          <w:ilvl w:val="0"/>
          <w:numId w:val="1"/>
        </w:numPr>
        <w:spacing w:line="300" w:lineRule="exact"/>
        <w:ind w:firstLine="412" w:firstLineChars="200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监督保障方面</w:t>
      </w:r>
    </w:p>
    <w:p>
      <w:pPr>
        <w:spacing w:line="300" w:lineRule="exact"/>
        <w:ind w:firstLine="412" w:firstLineChars="200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2022年度，</w:t>
      </w:r>
      <w:r>
        <w:rPr>
          <w:rFonts w:hint="eastAsia"/>
          <w:kern w:val="0"/>
          <w:sz w:val="21"/>
          <w:szCs w:val="21"/>
          <w:lang w:val="en-US" w:eastAsia="zh-CN"/>
        </w:rPr>
        <w:t>我局为落实信息公开过程中的审核监督、整改反馈等工作，起草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《区人社局政务公开工作方案》《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区人社局</w:t>
      </w:r>
      <w:r>
        <w:rPr>
          <w:rFonts w:hint="eastAsia" w:cs="Times New Roman"/>
          <w:kern w:val="0"/>
          <w:sz w:val="21"/>
          <w:szCs w:val="21"/>
          <w:lang w:val="en-US" w:eastAsia="zh-CN"/>
        </w:rPr>
        <w:t>政务新媒体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工作方案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》，从细划分目录对应部门工作职责，从严把关公开信息发布审核流程，从紧落实公开内容更新频率要求。</w:t>
      </w:r>
    </w:p>
    <w:p>
      <w:pPr>
        <w:spacing w:line="300" w:lineRule="exact"/>
        <w:ind w:firstLine="412" w:firstLineChars="20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二、主动公开政府信息情况</w:t>
      </w:r>
    </w:p>
    <w:tbl>
      <w:tblPr>
        <w:tblStyle w:val="4"/>
        <w:tblpPr w:leftFromText="180" w:rightFromText="180" w:vertAnchor="text" w:horzAnchor="page" w:tblpXSpec="center" w:tblpY="85"/>
        <w:tblOverlap w:val="never"/>
        <w:tblW w:w="8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2365"/>
        <w:gridCol w:w="2365"/>
        <w:gridCol w:w="2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0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26.815</w:t>
            </w:r>
          </w:p>
        </w:tc>
      </w:tr>
    </w:tbl>
    <w:p>
      <w:pPr>
        <w:spacing w:line="300" w:lineRule="exact"/>
        <w:ind w:firstLine="412" w:firstLineChars="20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三、收到和处理政府信息公开申请情况</w:t>
      </w:r>
    </w:p>
    <w:tbl>
      <w:tblPr>
        <w:tblStyle w:val="4"/>
        <w:tblW w:w="900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930"/>
        <w:gridCol w:w="2553"/>
        <w:gridCol w:w="622"/>
        <w:gridCol w:w="692"/>
        <w:gridCol w:w="692"/>
        <w:gridCol w:w="692"/>
        <w:gridCol w:w="692"/>
        <w:gridCol w:w="694"/>
        <w:gridCol w:w="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2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765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2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46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8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2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2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68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24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24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300" w:lineRule="exact"/>
        <w:ind w:firstLine="412" w:firstLineChars="20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四、政府信息公开行政复议、行政诉讼情况</w:t>
      </w:r>
    </w:p>
    <w:tbl>
      <w:tblPr>
        <w:tblStyle w:val="4"/>
        <w:tblW w:w="905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27"/>
        <w:gridCol w:w="627"/>
        <w:gridCol w:w="612"/>
        <w:gridCol w:w="525"/>
        <w:gridCol w:w="627"/>
        <w:gridCol w:w="627"/>
        <w:gridCol w:w="627"/>
        <w:gridCol w:w="627"/>
        <w:gridCol w:w="560"/>
        <w:gridCol w:w="627"/>
        <w:gridCol w:w="627"/>
        <w:gridCol w:w="627"/>
        <w:gridCol w:w="627"/>
        <w:gridCol w:w="4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29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default"/>
                <w:kern w:val="0"/>
                <w:sz w:val="21"/>
                <w:szCs w:val="21"/>
                <w:lang w:val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default"/>
                <w:kern w:val="0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360" w:lineRule="exact"/>
        <w:ind w:firstLine="412" w:firstLineChars="20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五、存在的主要问题及改进情况</w:t>
      </w:r>
    </w:p>
    <w:p>
      <w:pPr>
        <w:spacing w:line="28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</w:rPr>
        <w:t>202</w:t>
      </w:r>
      <w:r>
        <w:rPr>
          <w:rFonts w:hint="eastAsia"/>
          <w:kern w:val="0"/>
          <w:sz w:val="21"/>
          <w:szCs w:val="21"/>
          <w:lang w:val="en-US" w:eastAsia="zh-CN"/>
        </w:rPr>
        <w:t>2</w:t>
      </w:r>
      <w:r>
        <w:rPr>
          <w:rFonts w:hint="eastAsia"/>
          <w:kern w:val="0"/>
          <w:sz w:val="21"/>
          <w:szCs w:val="21"/>
        </w:rPr>
        <w:t>年</w:t>
      </w:r>
      <w:r>
        <w:rPr>
          <w:rFonts w:hint="eastAsia"/>
          <w:kern w:val="0"/>
          <w:sz w:val="21"/>
          <w:szCs w:val="21"/>
          <w:lang w:val="en-US" w:eastAsia="zh-CN"/>
        </w:rPr>
        <w:t>度</w:t>
      </w:r>
      <w:r>
        <w:rPr>
          <w:rFonts w:hint="eastAsia"/>
          <w:kern w:val="0"/>
          <w:sz w:val="21"/>
          <w:szCs w:val="21"/>
        </w:rPr>
        <w:t>，我</w:t>
      </w:r>
      <w:r>
        <w:rPr>
          <w:rFonts w:hint="eastAsia"/>
          <w:kern w:val="0"/>
          <w:sz w:val="21"/>
          <w:szCs w:val="21"/>
          <w:lang w:val="en-US" w:eastAsia="zh-CN"/>
        </w:rPr>
        <w:t>局政府信息公开工作整体平稳有序，但仍存在部分领域的公开要素不够全、部分内容的公开频率不够高等问题。2023年，我局将进一步提升政府信息公开工作水平：</w:t>
      </w:r>
    </w:p>
    <w:p>
      <w:pPr>
        <w:spacing w:line="28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1.强化公开意识，要求“公开为常态、不公开为例外”，鼓励发布常态化、多样化、特色化。</w:t>
      </w:r>
    </w:p>
    <w:p>
      <w:pPr>
        <w:spacing w:line="28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2.提升公开水平，加强业务指导，确保各部门准确发布、有效发布、及时发布。</w:t>
      </w:r>
    </w:p>
    <w:p>
      <w:pPr>
        <w:spacing w:line="280" w:lineRule="exact"/>
        <w:ind w:firstLine="412" w:firstLineChars="200"/>
        <w:rPr>
          <w:rFonts w:hint="default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3.优化公开渠道，构建政府信息公开网与政务新媒体平台之间相辅相成的关系，打造更加权威、准确、亲切的政府发声渠道。</w:t>
      </w:r>
    </w:p>
    <w:p>
      <w:pPr>
        <w:spacing w:line="360" w:lineRule="exact"/>
        <w:ind w:firstLine="412" w:firstLineChars="20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六、其他需要报告的事项</w:t>
      </w:r>
    </w:p>
    <w:p>
      <w:pPr>
        <w:spacing w:line="36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无。</w:t>
      </w:r>
    </w:p>
    <w:p>
      <w:pPr>
        <w:spacing w:line="36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</w:p>
    <w:p>
      <w:pPr>
        <w:spacing w:line="360" w:lineRule="exact"/>
        <w:ind w:firstLine="412" w:firstLineChars="200"/>
        <w:rPr>
          <w:rFonts w:hint="eastAsia"/>
          <w:kern w:val="0"/>
          <w:sz w:val="21"/>
          <w:szCs w:val="21"/>
          <w:lang w:val="en-US" w:eastAsia="zh-CN"/>
        </w:rPr>
      </w:pPr>
    </w:p>
    <w:p>
      <w:pPr>
        <w:spacing w:line="360" w:lineRule="exact"/>
        <w:ind w:firstLine="5768" w:firstLineChars="2800"/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镇海区人力资源和社会保障局</w:t>
      </w:r>
    </w:p>
    <w:p>
      <w:pPr>
        <w:spacing w:line="360" w:lineRule="exact"/>
        <w:ind w:firstLine="6592" w:firstLineChars="3200"/>
        <w:rPr>
          <w:rFonts w:hint="default"/>
          <w:kern w:val="0"/>
          <w:sz w:val="21"/>
          <w:szCs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2023年1月4日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titlePg/>
      <w:docGrid w:type="linesAndChars" w:linePitch="63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3792E"/>
    <w:multiLevelType w:val="singleLevel"/>
    <w:tmpl w:val="C2F379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3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YjM5Yjc4YTUwOGRjZTFjZGE4NzYyZWZiNWVmMTcifQ=="/>
  </w:docVars>
  <w:rsids>
    <w:rsidRoot w:val="00F907BB"/>
    <w:rsid w:val="000026C8"/>
    <w:rsid w:val="000A1A6A"/>
    <w:rsid w:val="000D3CEA"/>
    <w:rsid w:val="001126DA"/>
    <w:rsid w:val="0019171C"/>
    <w:rsid w:val="002047CD"/>
    <w:rsid w:val="0039244F"/>
    <w:rsid w:val="0043110C"/>
    <w:rsid w:val="00542862"/>
    <w:rsid w:val="00583450"/>
    <w:rsid w:val="005C5F50"/>
    <w:rsid w:val="007A4A16"/>
    <w:rsid w:val="00826C0D"/>
    <w:rsid w:val="0086046C"/>
    <w:rsid w:val="00893B31"/>
    <w:rsid w:val="009A043D"/>
    <w:rsid w:val="009E2C10"/>
    <w:rsid w:val="00A6244D"/>
    <w:rsid w:val="00AA1907"/>
    <w:rsid w:val="00AC3B27"/>
    <w:rsid w:val="00B521FC"/>
    <w:rsid w:val="00D567ED"/>
    <w:rsid w:val="00D73552"/>
    <w:rsid w:val="00E94772"/>
    <w:rsid w:val="00F65DDC"/>
    <w:rsid w:val="00F72585"/>
    <w:rsid w:val="00F907BB"/>
    <w:rsid w:val="00FD1D67"/>
    <w:rsid w:val="02153C25"/>
    <w:rsid w:val="02F602A5"/>
    <w:rsid w:val="03CC3F79"/>
    <w:rsid w:val="048B5BE2"/>
    <w:rsid w:val="06E81A73"/>
    <w:rsid w:val="0AAF0151"/>
    <w:rsid w:val="0AB45BD3"/>
    <w:rsid w:val="0BF4406D"/>
    <w:rsid w:val="0DDE4FD5"/>
    <w:rsid w:val="0E0669D2"/>
    <w:rsid w:val="0F28461F"/>
    <w:rsid w:val="0F662EB9"/>
    <w:rsid w:val="0F7551F9"/>
    <w:rsid w:val="0FDF3286"/>
    <w:rsid w:val="0FF77DEB"/>
    <w:rsid w:val="11D54DB1"/>
    <w:rsid w:val="11F34FE8"/>
    <w:rsid w:val="131E0A76"/>
    <w:rsid w:val="13E96208"/>
    <w:rsid w:val="17011D34"/>
    <w:rsid w:val="1917583F"/>
    <w:rsid w:val="19C47DAF"/>
    <w:rsid w:val="1A330456"/>
    <w:rsid w:val="1AA72BF2"/>
    <w:rsid w:val="1B2E0C1E"/>
    <w:rsid w:val="1B686ED0"/>
    <w:rsid w:val="1D44297A"/>
    <w:rsid w:val="1EC6710B"/>
    <w:rsid w:val="20455998"/>
    <w:rsid w:val="2138246F"/>
    <w:rsid w:val="218E2416"/>
    <w:rsid w:val="21C421DA"/>
    <w:rsid w:val="21E441B7"/>
    <w:rsid w:val="22920AEC"/>
    <w:rsid w:val="23076924"/>
    <w:rsid w:val="23963804"/>
    <w:rsid w:val="23EA3B8C"/>
    <w:rsid w:val="242A0480"/>
    <w:rsid w:val="2506784C"/>
    <w:rsid w:val="25553977"/>
    <w:rsid w:val="25D6438C"/>
    <w:rsid w:val="26111694"/>
    <w:rsid w:val="263435E5"/>
    <w:rsid w:val="268106DE"/>
    <w:rsid w:val="26DD77E7"/>
    <w:rsid w:val="26EB6F18"/>
    <w:rsid w:val="27483067"/>
    <w:rsid w:val="28327F9F"/>
    <w:rsid w:val="2941100F"/>
    <w:rsid w:val="2B91372B"/>
    <w:rsid w:val="2C184363"/>
    <w:rsid w:val="2C8114F5"/>
    <w:rsid w:val="2D5D5D0F"/>
    <w:rsid w:val="2DB73087"/>
    <w:rsid w:val="2DD34BDB"/>
    <w:rsid w:val="2EB0190E"/>
    <w:rsid w:val="2ED12572"/>
    <w:rsid w:val="2F263716"/>
    <w:rsid w:val="2F3F109E"/>
    <w:rsid w:val="2FC9085D"/>
    <w:rsid w:val="2FD45DE0"/>
    <w:rsid w:val="2FF6097D"/>
    <w:rsid w:val="30073ABF"/>
    <w:rsid w:val="304E3A56"/>
    <w:rsid w:val="309D13BB"/>
    <w:rsid w:val="324A1BEF"/>
    <w:rsid w:val="32EE57F6"/>
    <w:rsid w:val="33EB32A2"/>
    <w:rsid w:val="358B2CE3"/>
    <w:rsid w:val="35DF103A"/>
    <w:rsid w:val="35ED3757"/>
    <w:rsid w:val="39426537"/>
    <w:rsid w:val="3A696E9D"/>
    <w:rsid w:val="3A744447"/>
    <w:rsid w:val="3C467BE5"/>
    <w:rsid w:val="3D0D46DF"/>
    <w:rsid w:val="3E6B790F"/>
    <w:rsid w:val="3E8D2FA4"/>
    <w:rsid w:val="3E96425B"/>
    <w:rsid w:val="3EC05EAD"/>
    <w:rsid w:val="3ED03C16"/>
    <w:rsid w:val="3ED74FA5"/>
    <w:rsid w:val="3F53229F"/>
    <w:rsid w:val="3F7E1023"/>
    <w:rsid w:val="421350BE"/>
    <w:rsid w:val="432161FE"/>
    <w:rsid w:val="43437E86"/>
    <w:rsid w:val="43AC67F1"/>
    <w:rsid w:val="43FB7987"/>
    <w:rsid w:val="442C03D6"/>
    <w:rsid w:val="45485E40"/>
    <w:rsid w:val="49DE0A55"/>
    <w:rsid w:val="4CEA67EB"/>
    <w:rsid w:val="4D6B375F"/>
    <w:rsid w:val="4D9A3D6D"/>
    <w:rsid w:val="4E597784"/>
    <w:rsid w:val="4E8A3DE2"/>
    <w:rsid w:val="4F035942"/>
    <w:rsid w:val="506F6CEB"/>
    <w:rsid w:val="52501A4D"/>
    <w:rsid w:val="52EC6E19"/>
    <w:rsid w:val="54781260"/>
    <w:rsid w:val="59A27097"/>
    <w:rsid w:val="5AAF2A16"/>
    <w:rsid w:val="5AB376C2"/>
    <w:rsid w:val="5B264E92"/>
    <w:rsid w:val="5BC80279"/>
    <w:rsid w:val="5E6F08FE"/>
    <w:rsid w:val="61757DDB"/>
    <w:rsid w:val="619D57CC"/>
    <w:rsid w:val="626F653F"/>
    <w:rsid w:val="628C7CD0"/>
    <w:rsid w:val="64803865"/>
    <w:rsid w:val="653C40E1"/>
    <w:rsid w:val="68410DF6"/>
    <w:rsid w:val="68742AFB"/>
    <w:rsid w:val="6A7B7D07"/>
    <w:rsid w:val="6AD71E41"/>
    <w:rsid w:val="6D5B09CB"/>
    <w:rsid w:val="6DC522E8"/>
    <w:rsid w:val="6EAE0FCF"/>
    <w:rsid w:val="6EC407F2"/>
    <w:rsid w:val="6F75328C"/>
    <w:rsid w:val="70A1703D"/>
    <w:rsid w:val="71EA67C2"/>
    <w:rsid w:val="7242215A"/>
    <w:rsid w:val="73155AC0"/>
    <w:rsid w:val="74844EBF"/>
    <w:rsid w:val="766F54E7"/>
    <w:rsid w:val="771F5E56"/>
    <w:rsid w:val="77545CF4"/>
    <w:rsid w:val="77AB1CE2"/>
    <w:rsid w:val="781D206B"/>
    <w:rsid w:val="786F17CF"/>
    <w:rsid w:val="7877725C"/>
    <w:rsid w:val="7A75206A"/>
    <w:rsid w:val="7AA53BCD"/>
    <w:rsid w:val="7ADE7819"/>
    <w:rsid w:val="7B4873AB"/>
    <w:rsid w:val="7C5E2286"/>
    <w:rsid w:val="7CD14FEB"/>
    <w:rsid w:val="7E057D37"/>
    <w:rsid w:val="7E5F5E41"/>
    <w:rsid w:val="7ED555E8"/>
    <w:rsid w:val="7F0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iPriority w:val="0"/>
    <w:pPr>
      <w:jc w:val="left"/>
    </w:pPr>
    <w:rPr>
      <w:rFonts w:eastAsia="仿宋_GB2312"/>
      <w:kern w:val="0"/>
      <w:sz w:val="32"/>
      <w:szCs w:val="32"/>
    </w:rPr>
  </w:style>
  <w:style w:type="paragraph" w:customStyle="1" w:styleId="6">
    <w:name w:val="Char Char Char Char Char Char Char"/>
    <w:basedOn w:val="1"/>
    <w:link w:val="5"/>
    <w:uiPriority w:val="0"/>
    <w:pPr>
      <w:widowControl w:val="0"/>
    </w:pPr>
    <w:rPr>
      <w:rFonts w:ascii="Tahoma" w:hAnsi="Tahoma" w:eastAsia="仿宋_GB2312"/>
      <w:sz w:val="32"/>
      <w:szCs w:val="32"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2042</Words>
  <Characters>2102</Characters>
  <Lines>17</Lines>
  <Paragraphs>4</Paragraphs>
  <TotalTime>20</TotalTime>
  <ScaleCrop>false</ScaleCrop>
  <LinksUpToDate>false</LinksUpToDate>
  <CharactersWithSpaces>2105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2021-01-08T07:28:00Z</dcterms:created>
  <dc:creator>Windows User</dc:creator>
  <cp:lastModifiedBy>sailimuhu</cp:lastModifiedBy>
  <cp:lastPrinted>2023-01-04T01:46:00Z</cp:lastPrinted>
  <dcterms:modified xsi:type="dcterms:W3CDTF">2023-01-10T07:32:07Z</dcterms:modified>
  <dc:title>关于做好2020年度政府信息公开工作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732FC46472394D8E95453F77F5BF06E7</vt:lpwstr>
  </property>
</Properties>
</file>