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bCs/>
          <w:sz w:val="36"/>
          <w:szCs w:val="36"/>
        </w:rPr>
      </w:pPr>
      <w:r>
        <w:rPr>
          <w:rFonts w:hint="eastAsia"/>
          <w:bCs/>
          <w:sz w:val="36"/>
          <w:szCs w:val="36"/>
          <w:lang w:eastAsia="zh-CN"/>
        </w:rPr>
        <w:t>宁波市镇海区审计</w:t>
      </w:r>
      <w:r>
        <w:rPr>
          <w:bCs/>
          <w:sz w:val="36"/>
          <w:szCs w:val="36"/>
        </w:rPr>
        <w:t>局</w:t>
      </w:r>
    </w:p>
    <w:p>
      <w:pPr>
        <w:pStyle w:val="2"/>
        <w:widowControl/>
        <w:spacing w:before="0" w:beforeAutospacing="0" w:after="0" w:afterAutospacing="0" w:line="432" w:lineRule="atLeast"/>
        <w:jc w:val="center"/>
        <w:rPr>
          <w:bCs/>
          <w:sz w:val="36"/>
          <w:szCs w:val="36"/>
        </w:rPr>
      </w:pPr>
      <w:r>
        <w:rPr>
          <w:bCs/>
          <w:sz w:val="36"/>
          <w:szCs w:val="36"/>
        </w:rPr>
        <w:t>2020年度政府信息公开工作报告</w:t>
      </w:r>
    </w:p>
    <w:p>
      <w:pPr>
        <w:pStyle w:val="2"/>
        <w:widowControl/>
        <w:spacing w:before="0" w:beforeAutospacing="0" w:after="0" w:afterAutospacing="0" w:line="432" w:lineRule="atLeast"/>
        <w:jc w:val="center"/>
        <w:rPr>
          <w:rFonts w:hint="eastAsia"/>
          <w:bCs/>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bCs/>
          <w:i w:val="0"/>
          <w:caps w:val="0"/>
          <w:color w:val="000000"/>
          <w:spacing w:val="0"/>
          <w:kern w:val="0"/>
          <w:sz w:val="24"/>
          <w:szCs w:val="24"/>
          <w:shd w:val="clear" w:color="auto" w:fill="FFFFFF"/>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本年度报告根据新修订的《中华人民共和国政府信息公开条例》（以下简称《条例》）、《国务院办公厅政府信息与政务公开办公室关于政府信息公开工作年度报告有关事项的通知》（国办公开办函〔2019〕60号）和《关于印发2020年镇海区政务公开工作要点的通知》（镇政办发〔2020〕49号）的规定要求组织编制，主要内容包括：总体情况，主动公开政府信息情况，收到和处理政府信息公开申请情况，政府信息公开行政复议、行政诉讼情况，存在的主要问题及改进情况，其他需要报告的事项等。本年度报告统计数据时限为2020年1月1日至2020年12月31日，电子版在镇海区人民政府（www.zh.gov.cn）政府信息公开专栏发布。对本报告有疑问，请联系镇海区审计局办公室（地址：骆驼街道民和路569号A2-406，电话：0574-89287786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2020年，我局认真贯彻落实《中华人民共和国政府信息公开条例》、</w:t>
      </w:r>
      <w:r>
        <w:rPr>
          <w:rFonts w:hint="eastAsia" w:asciiTheme="minorEastAsia" w:hAnsiTheme="minorEastAsia" w:eastAsiaTheme="minorEastAsia" w:cstheme="minorEastAsia"/>
          <w:i w:val="0"/>
          <w:caps w:val="0"/>
          <w:color w:val="333333"/>
          <w:spacing w:val="0"/>
          <w:sz w:val="24"/>
          <w:szCs w:val="24"/>
        </w:rPr>
        <w:t>《国务院办公厅印发〈关于全面推进政务公开工作的意见〉实施细则的通知》及省、市、区政府信息公开有关规定</w:t>
      </w: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等文件精神，紧密结合审计工作特点，积极推进政务公开各项工作，不断增强审计权力运行透明度，努力提升政务公开质量和实效。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（一）2020年主动公开政府信息情况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全年主动公开政府信息数77条，依申请公开信息0条，不予公开信息0条。其中，主动公开政府信息的主要类别为机构职能及人事信息类，法规公文类，工作信息类，财政信息类；主动公开政府信息的形式主要为政府公报、政府网站、新闻发布会以及报刊、广播、电视等便于公众知晓的方式，全年通过镇海区政府网站主动公开政府信息45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1.围绕重点领域加大主动公开力度。积极推进审计信息公开，及时公开《中共宁波市镇海区审计局党组关于巡察整改情况的通报》。同时，深入推进预决算公开，及时公开《镇海区审计局关于2019年度镇海区本级预算执行和其他财政收支审计结果公告》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2.及时公示机关职能、机构设置、人事调整等各项信息。及时对网站上信息进行更新，在镇海区审计局门户网站更新并公开《关于调整局领导工作分工的通知》等信息。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（二）2020年依申请公开政府信息情况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2020年，我局未收到政府信息公开申请。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（三）政府信息管理情况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我局积极建立健全政府信息公开的登记、审核、保密审查、发布、存档等工作制度，加强工作规范，确保信息公开精准无误同时不涉及国家秘密、商业秘密和个人隐私。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（四）平台建设情况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我局坚持以门户网站作为政务公开的第一平台，完善信息发布审核制度，</w:t>
      </w: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加大网站软硬件建设，充实和丰富网站内容，展示了镇海审计的良好形象。对门户网站栏目内容和责任落实进行量化分解，细化到科室，要求责任科室和个人提供有内容、有深度、有阅览价值的更新信息，及时完善更新内容，切实发挥门户网站方便和服务社会公众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（五）监督保障情况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2020年度，我局按全区政府信息公开主要任务分解的有关要求，全面及时公开我局各项工作情况，对于发现的问题高度重视，及时进行整改。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32" w:lineRule="atLeast"/>
        <w:ind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333333"/>
          <w:sz w:val="24"/>
          <w:szCs w:val="24"/>
        </w:rPr>
        <w:t>二、主动公开政府信息情况</w:t>
      </w:r>
    </w:p>
    <w:tbl>
      <w:tblPr>
        <w:tblStyle w:val="3"/>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sz w:val="20"/>
                <w:szCs w:val="20"/>
                <w:lang w:val="en-US" w:eastAsia="zh-CN"/>
              </w:rPr>
            </w:pPr>
            <w:r>
              <w:rPr>
                <w:rFonts w:hint="eastAsia" w:ascii="宋体" w:hAnsi="宋体" w:cs="宋体"/>
                <w:color w:val="000000"/>
                <w:kern w:val="0"/>
                <w:sz w:val="20"/>
                <w:szCs w:val="20"/>
                <w:lang w:val="en-US" w:eastAsia="zh-CN" w:bidi="ar"/>
              </w:rPr>
              <w:t>3</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jc w:val="center"/>
              <w:rPr>
                <w:rFonts w:hint="default" w:ascii="宋体" w:eastAsia="宋体"/>
                <w:sz w:val="20"/>
                <w:szCs w:val="20"/>
                <w:lang w:val="en-US" w:eastAsia="zh-CN"/>
              </w:rPr>
            </w:pPr>
            <w:r>
              <w:rPr>
                <w:rFonts w:hint="eastAsia" w:ascii="宋体"/>
                <w:sz w:val="20"/>
                <w:szCs w:val="20"/>
                <w:lang w:val="en-US" w:eastAsia="zh-CN"/>
              </w:rPr>
              <w:t>2.226万元</w:t>
            </w:r>
          </w:p>
        </w:tc>
      </w:tr>
    </w:tbl>
    <w:p>
      <w:pPr>
        <w:pStyle w:val="2"/>
        <w:keepNext w:val="0"/>
        <w:keepLines w:val="0"/>
        <w:pageBreakBefore w:val="0"/>
        <w:widowControl/>
        <w:kinsoku/>
        <w:wordWrap/>
        <w:overflowPunct/>
        <w:topLinePunct w:val="0"/>
        <w:autoSpaceDE/>
        <w:autoSpaceDN/>
        <w:bidi w:val="0"/>
        <w:adjustRightInd/>
        <w:snapToGrid/>
        <w:spacing w:before="0" w:beforeAutospacing="0" w:after="240" w:afterAutospacing="0" w:line="432" w:lineRule="atLeast"/>
        <w:jc w:val="both"/>
        <w:textAlignment w:val="auto"/>
        <w:rPr>
          <w:rFonts w:hint="eastAsia" w:ascii="宋体" w:hAnsi="宋体" w:cs="宋体"/>
          <w:b/>
          <w:color w:val="333333"/>
          <w:sz w:val="24"/>
          <w:szCs w:val="24"/>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firstLineChars="200"/>
        <w:jc w:val="both"/>
        <w:textAlignment w:val="auto"/>
        <w:rPr>
          <w:rFonts w:hint="eastAsia" w:ascii="宋体" w:hAnsi="宋体" w:cs="宋体"/>
          <w:sz w:val="24"/>
          <w:szCs w:val="24"/>
        </w:rPr>
      </w:pPr>
      <w:r>
        <w:rPr>
          <w:rFonts w:hint="eastAsia" w:ascii="宋体" w:hAnsi="宋体" w:cs="宋体"/>
          <w:b/>
          <w:color w:val="333333"/>
          <w:sz w:val="24"/>
          <w:szCs w:val="24"/>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kinsoku/>
        <w:wordWrap/>
        <w:overflowPunct/>
        <w:topLinePunct w:val="0"/>
        <w:autoSpaceDE/>
        <w:autoSpaceDN/>
        <w:bidi w:val="0"/>
        <w:adjustRightInd/>
        <w:snapToGrid/>
        <w:spacing w:line="432" w:lineRule="atLeast"/>
        <w:textAlignment w:val="auto"/>
      </w:pP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32" w:lineRule="atLeast"/>
        <w:ind w:firstLine="482" w:firstLineChars="200"/>
        <w:jc w:val="both"/>
        <w:textAlignment w:val="auto"/>
        <w:rPr>
          <w:rFonts w:hint="eastAsia" w:ascii="宋体" w:hAnsi="宋体" w:cs="宋体"/>
          <w:b/>
          <w:color w:val="333333"/>
          <w:sz w:val="24"/>
          <w:szCs w:val="24"/>
        </w:rPr>
      </w:pPr>
      <w:r>
        <w:rPr>
          <w:rFonts w:hint="eastAsia" w:ascii="宋体" w:hAnsi="宋体" w:cs="宋体"/>
          <w:b/>
          <w:color w:val="333333"/>
          <w:sz w:val="24"/>
          <w:szCs w:val="24"/>
        </w:rPr>
        <w:t>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kern w:val="0"/>
                <w:sz w:val="20"/>
                <w:szCs w:val="20"/>
                <w:lang w:val="en-US" w:eastAsia="zh-CN" w:bidi="ar"/>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eastAsia="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bookmarkStart w:id="0" w:name="_GoBack"/>
            <w:bookmarkEnd w:id="0"/>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kinsoku/>
        <w:overflowPunct/>
        <w:topLinePunct w:val="0"/>
        <w:autoSpaceDE/>
        <w:autoSpaceDN/>
        <w:bidi w:val="0"/>
        <w:adjustRightInd/>
        <w:snapToGrid/>
        <w:spacing w:line="360" w:lineRule="auto"/>
        <w:textAlignment w:val="auto"/>
      </w:pPr>
    </w:p>
    <w:p>
      <w:pPr>
        <w:pStyle w:val="2"/>
        <w:keepNext w:val="0"/>
        <w:keepLines w:val="0"/>
        <w:pageBreakBefore w:val="0"/>
        <w:widowControl/>
        <w:numPr>
          <w:ilvl w:val="0"/>
          <w:numId w:val="2"/>
        </w:numPr>
        <w:kinsoku/>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宋体" w:hAnsi="宋体" w:cs="宋体"/>
          <w:b/>
          <w:color w:val="333333"/>
          <w:sz w:val="24"/>
          <w:szCs w:val="24"/>
        </w:rPr>
      </w:pPr>
      <w:r>
        <w:rPr>
          <w:rFonts w:hint="eastAsia" w:ascii="宋体" w:hAnsi="宋体" w:cs="宋体"/>
          <w:b/>
          <w:color w:val="333333"/>
          <w:sz w:val="24"/>
          <w:szCs w:val="24"/>
        </w:rPr>
        <w:t>存在的主要问题及改进情况</w:t>
      </w:r>
    </w:p>
    <w:p>
      <w:pPr>
        <w:pStyle w:val="2"/>
        <w:keepNext w:val="0"/>
        <w:keepLines w:val="0"/>
        <w:pageBreakBefore w:val="0"/>
        <w:widowControl/>
        <w:numPr>
          <w:ilvl w:val="0"/>
          <w:numId w:val="0"/>
        </w:numPr>
        <w:kinsoku/>
        <w:overflowPunct/>
        <w:topLinePunct w:val="0"/>
        <w:autoSpaceDE/>
        <w:autoSpaceDN/>
        <w:bidi w:val="0"/>
        <w:adjustRightInd/>
        <w:snapToGrid/>
        <w:spacing w:before="0" w:beforeAutospacing="0" w:after="0" w:afterAutospacing="0" w:line="360" w:lineRule="auto"/>
        <w:ind w:right="0" w:rightChars="0" w:firstLine="482"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（一）工作中存在的主要问题</w:t>
      </w: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一年来，我局虽然在政府信息公开方面做了一些工作，但与社会和审计工作发展需要相比，还存在一定的差距。主要表现在：一、网上互动不够、调查征集滞后；二、政府信息公开工作由工作人员兼职办理，工作能力和水平有待进一步提升；三、审计查出的一些问题还需进一步调查，无法及时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Autospacing="0" w:line="360" w:lineRule="auto"/>
        <w:ind w:right="0" w:firstLine="482"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color="auto" w:fill="FFFFFF"/>
          <w:lang w:val="en-US" w:eastAsia="zh-CN" w:bidi="ar"/>
        </w:rPr>
        <w:t>（二）具体改进措施</w:t>
      </w:r>
      <w:r>
        <w:rPr>
          <w:rFonts w:hint="eastAsia" w:asciiTheme="minorEastAsia" w:hAnsiTheme="minorEastAsia" w:eastAsiaTheme="minorEastAsia" w:cstheme="minorEastAsia"/>
          <w:i w:val="0"/>
          <w:caps w:val="0"/>
          <w:color w:val="000000"/>
          <w:spacing w:val="0"/>
          <w:kern w:val="0"/>
          <w:sz w:val="24"/>
          <w:szCs w:val="24"/>
          <w:shd w:val="clear" w:color="auto" w:fill="FFFFFF"/>
          <w:lang w:val="en-US" w:eastAsia="zh-CN" w:bidi="ar"/>
        </w:rPr>
        <w:t>。一是加大信息公开互动，做好及时相关工作；二是强化对信息公开工作相关人员的工作指导和业务培训，提升信息公开工作水平；三是在确保严守国家保密有关法规的前提下，继续加大审计公开的力度，力争向社会公众提供更多更高质量的审计政务信息。</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333333"/>
          <w:sz w:val="24"/>
          <w:szCs w:val="24"/>
        </w:rPr>
        <w:t>六、其他需要报告的事项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color w:val="333333"/>
          <w:sz w:val="24"/>
          <w:szCs w:val="24"/>
        </w:rPr>
        <w:t>本年度没有其他需要说明的事项。</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18A9"/>
    <w:multiLevelType w:val="singleLevel"/>
    <w:tmpl w:val="699318A9"/>
    <w:lvl w:ilvl="0" w:tentative="0">
      <w:start w:val="4"/>
      <w:numFmt w:val="chineseCounting"/>
      <w:suff w:val="nothing"/>
      <w:lvlText w:val="%1、"/>
      <w:lvlJc w:val="left"/>
      <w:rPr>
        <w:rFonts w:hint="eastAsia"/>
      </w:rPr>
    </w:lvl>
  </w:abstractNum>
  <w:abstractNum w:abstractNumId="1">
    <w:nsid w:val="720D74F8"/>
    <w:multiLevelType w:val="singleLevel"/>
    <w:tmpl w:val="720D74F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01F23"/>
    <w:rsid w:val="1DB97A15"/>
    <w:rsid w:val="2FE01F23"/>
    <w:rsid w:val="6D676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2021-01-15T01:37:00Z</dcterms:created>
  <dc:creator>钟晟娜</dc:creator>
  <cp:lastModifiedBy>钟晟娜</cp:lastModifiedBy>
  <cp:lastPrinted>2021-01-15T02:16:00Z</cp:lastPrinted>
  <dcterms:modified xsi:type="dcterms:W3CDTF">2021-02-20T00:54:48Z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