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宁波市镇海区国有资产管理服务中心</w:t>
      </w: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3</w:t>
      </w:r>
      <w:r>
        <w:rPr>
          <w:rFonts w:eastAsia="方正小标宋简体"/>
          <w:kern w:val="0"/>
          <w:sz w:val="44"/>
          <w:szCs w:val="44"/>
        </w:rPr>
        <w:t>年度政府信息公开工作年度报告</w:t>
      </w: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一是主动公开情况。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按照《浙江省政府网站信息发布格式规范操作说明》《镇海区政务信息公开栏目更新要求》，今年共主动公开信息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条，均为政府网站公开信息。其中通知公告类信息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条；计划总结类信息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条；提案议案类信息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；年度报告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二是依申请公开情况。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暂未收到政府信息公开申请。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三是政府信息管理情况。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区国资中心办公室负责牵头政府信息公开工作，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auto"/>
          <w:lang w:eastAsia="zh-CN"/>
        </w:rPr>
        <w:t>指定专人负责信息的更新，并由专人及时更新动态信息以及主动公开政府信息的工作，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确保信息公开及时、准确、高效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auto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其余科室结合自身职能，进一步压实相应职责。同时，对于需按规定时间节点公开的工作动态、计划总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auto"/>
          <w:lang w:eastAsia="zh-CN"/>
        </w:rPr>
        <w:t>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内容，进行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auto"/>
          <w:lang w:eastAsia="zh-CN"/>
        </w:rPr>
        <w:t>专人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定期督促提醒，确保公开工作及时跟进，形成了分管领导直接抓、责任科室抓具体的联动体系，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auto"/>
          <w:lang w:eastAsia="zh-CN"/>
        </w:rPr>
        <w:t>专人跟踪，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为中心政府信息公开工作地顺利推进提供了坚实保障。按照区保密办要求，建立由区国资中心办公室负责待发布信息的初步审核，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auto"/>
          <w:lang w:eastAsia="zh-CN"/>
        </w:rPr>
        <w:t>坚持“先审查、后公开”、“一事一审”等原则，做好政府信息公开保密审查工作，确保不发生失、泄密问题。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四是政府信息公开平台建设情况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进一步强化政府信息录入规范化管理，按照“名称统一”“位置统一”“格式统一”的“三统一”要求做好信息录入，充分运用好列表、超链接等方式更加便捷、直观地呈现相关内容，运用好栏目检索功能，丰富下载格式，方便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auto"/>
          <w:lang w:eastAsia="zh-CN"/>
        </w:rPr>
        <w:t>群众查询、获取信息。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五是政务新媒体管理方面。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目前已入驻镇灵通镇海号栏目，其余未开设新媒体账号。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六是监督保障方面。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中心办公室负责牵头政府信息公开工作，其余科室结合自身职能，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auto"/>
          <w:lang w:eastAsia="zh-CN"/>
        </w:rPr>
        <w:t>督促各部门对各部门信息全面实行公开，为推进政府信息公开工作奠定了坚定基础。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进一步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auto"/>
          <w:lang w:eastAsia="zh-CN"/>
        </w:rPr>
        <w:t>健全完善相关配套制度，进一步明确信息公开的内容、形式、时限、范围、程序及责任部门和责任人，细化各项工作措施，在确保不失密不泄密的前提下，做到“应公必公”，最大限度保障人民群众的知情权和监督权，形成良好的舆论监督氛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FF000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cs="仿宋_GB2312"/>
          <w:color w:val="FF0000"/>
          <w:kern w:val="0"/>
          <w:sz w:val="32"/>
          <w:szCs w:val="32"/>
          <w:shd w:val="clear" w:color="auto" w:fill="auto"/>
          <w:lang w:eastAsia="zh-CN"/>
        </w:rPr>
        <w:t>本单位接受各单位和群</w:t>
      </w:r>
      <w:bookmarkStart w:id="0" w:name="_GoBack"/>
      <w:bookmarkEnd w:id="0"/>
      <w:r>
        <w:rPr>
          <w:rFonts w:hint="eastAsia" w:ascii="仿宋_GB2312" w:hAnsi="仿宋_GB2312" w:cs="仿宋_GB2312"/>
          <w:color w:val="FF0000"/>
          <w:kern w:val="0"/>
          <w:sz w:val="32"/>
          <w:szCs w:val="32"/>
          <w:shd w:val="clear" w:color="auto" w:fill="auto"/>
          <w:lang w:eastAsia="zh-CN"/>
        </w:rPr>
        <w:t>众对本单位全年政府信息公开工作的社会监督、社会评议。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cs="仿宋_GB2312"/>
          <w:color w:val="FF0000"/>
          <w:kern w:val="0"/>
          <w:sz w:val="32"/>
          <w:szCs w:val="32"/>
          <w:shd w:val="clear" w:color="auto" w:fill="auto"/>
          <w:lang w:eastAsia="zh-CN"/>
        </w:rPr>
        <w:t>2023年度区国资中心未发生政务公开责任追究情况。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二、主动公开政府信息情况</w:t>
      </w:r>
    </w:p>
    <w:tbl>
      <w:tblPr>
        <w:tblStyle w:val="2"/>
        <w:tblpPr w:leftFromText="180" w:rightFromText="180" w:vertAnchor="text" w:horzAnchor="page" w:tblpXSpec="center" w:tblpY="85"/>
        <w:tblOverlap w:val="never"/>
        <w:tblW w:w="92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35"/>
        <w:gridCol w:w="2435"/>
        <w:gridCol w:w="23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2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三、收到和处理政府信息公开申请情况</w:t>
      </w:r>
    </w:p>
    <w:tbl>
      <w:tblPr>
        <w:tblStyle w:val="2"/>
        <w:tblW w:w="928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959"/>
        <w:gridCol w:w="2630"/>
        <w:gridCol w:w="642"/>
        <w:gridCol w:w="714"/>
        <w:gridCol w:w="714"/>
        <w:gridCol w:w="714"/>
        <w:gridCol w:w="714"/>
        <w:gridCol w:w="714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91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57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商业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科研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（三）</w:t>
            </w:r>
          </w:p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不予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公开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3.其他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四、政府信息公开行政复议</w:t>
      </w:r>
    </w:p>
    <w:tbl>
      <w:tblPr>
        <w:tblStyle w:val="2"/>
        <w:tblW w:w="93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35"/>
        <w:gridCol w:w="540"/>
        <w:gridCol w:w="649"/>
        <w:gridCol w:w="649"/>
        <w:gridCol w:w="650"/>
        <w:gridCol w:w="650"/>
        <w:gridCol w:w="576"/>
        <w:gridCol w:w="650"/>
        <w:gridCol w:w="650"/>
        <w:gridCol w:w="650"/>
        <w:gridCol w:w="650"/>
        <w:gridCol w:w="4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2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3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是严格按照“应该公开的按规范公开，不该公开的坚决不公开”和“非强制公开事项审慎对外公开”的要求，对涉及本单位的信息公开内容进行全面排查，截至目前未发现存在不符合要求的信息公开内容。二是对不具备时效的存量信息进行逐一核对，撤回一条因本单位领导人员调动发生变化的信息公开。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三是在即时完善一位单位分管领导分管范围。下一步将继续提高认识，规范工作流程。按照区政务公开相关要求，进一步梳理信息，及时提供、定期维护，确保政务公开工作按照既定的工作流程有效运作。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六、其他需要报告的事项</w:t>
      </w:r>
    </w:p>
    <w:p>
      <w:pPr>
        <w:ind w:firstLine="640" w:firstLineChars="20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年度，</w:t>
      </w:r>
      <w:r>
        <w:rPr>
          <w:rFonts w:hint="eastAsia"/>
          <w:lang w:eastAsia="zh-CN"/>
        </w:rPr>
        <w:t>区国资</w:t>
      </w:r>
      <w:r>
        <w:rPr>
          <w:rFonts w:hint="eastAsia"/>
        </w:rPr>
        <w:t>中心未收到政府信息公开申请，故未产生任何有关政府信息公开信息处理事项及费用。后续将严格执行上级关于政府信息公开处理费用相关规定精神，着力营造公开、公平、公正的政府信息公开环境。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30949"/>
    <w:rsid w:val="052D320A"/>
    <w:rsid w:val="0C241EFC"/>
    <w:rsid w:val="101B3F12"/>
    <w:rsid w:val="2F2370EA"/>
    <w:rsid w:val="31A70419"/>
    <w:rsid w:val="358D7295"/>
    <w:rsid w:val="35B64BBF"/>
    <w:rsid w:val="3B737530"/>
    <w:rsid w:val="3FC712DF"/>
    <w:rsid w:val="4A8B6DE2"/>
    <w:rsid w:val="504035D9"/>
    <w:rsid w:val="5C0874AB"/>
    <w:rsid w:val="69B879AA"/>
    <w:rsid w:val="6BEB716C"/>
    <w:rsid w:val="77143770"/>
    <w:rsid w:val="78C30949"/>
    <w:rsid w:val="7BFD0F98"/>
    <w:rsid w:val="7C5F3791"/>
    <w:rsid w:val="7D0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2023-12-18T03:01:00Z</dcterms:created>
  <dc:creator>区国资中心</dc:creator>
  <cp:lastModifiedBy>区国资中心</cp:lastModifiedBy>
  <cp:lastPrinted>2023-12-22T03:24:00Z</cp:lastPrinted>
  <dcterms:modified xsi:type="dcterms:W3CDTF">2024-04-07T06:21:56Z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