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rPr>
      </w:pPr>
      <w:r>
        <w:rPr>
          <w:rFonts w:hint="eastAsia" w:ascii="黑体" w:eastAsia="黑体"/>
        </w:rPr>
        <w:t>附件8</w:t>
      </w:r>
    </w:p>
    <w:p>
      <w:pPr>
        <w:spacing w:line="560" w:lineRule="exact"/>
        <w:jc w:val="center"/>
        <w:rPr>
          <w:rFonts w:hint="eastAsia" w:ascii="仿宋_GB231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计划列入“获得荣誉”动态加分项目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的</w:t>
      </w:r>
      <w:bookmarkStart w:id="0" w:name="_GoBack"/>
      <w:bookmarkEnd w:id="0"/>
      <w:r>
        <w:rPr>
          <w:rFonts w:hint="eastAsia" w:ascii="方正小标宋简体" w:eastAsia="方正小标宋简体"/>
          <w:sz w:val="44"/>
          <w:szCs w:val="44"/>
        </w:rPr>
        <w:t>名称及认定部门</w:t>
      </w:r>
    </w:p>
    <w:p>
      <w:pPr>
        <w:spacing w:line="560" w:lineRule="exact"/>
        <w:jc w:val="center"/>
        <w:rPr>
          <w:rFonts w:hint="eastAsia" w:ascii="仿宋_GB2312"/>
        </w:rPr>
      </w:pP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60"/>
        <w:gridCol w:w="468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top"/>
          </w:tcPr>
          <w:p>
            <w:pPr>
              <w:spacing w:line="320" w:lineRule="exact"/>
              <w:jc w:val="center"/>
              <w:rPr>
                <w:rFonts w:hint="eastAsia" w:ascii="仿宋_GB2312"/>
                <w:sz w:val="24"/>
                <w:szCs w:val="24"/>
              </w:rPr>
            </w:pPr>
            <w:r>
              <w:rPr>
                <w:rFonts w:hint="eastAsia" w:ascii="仿宋_GB2312"/>
                <w:sz w:val="24"/>
                <w:szCs w:val="24"/>
              </w:rPr>
              <w:t>一级指标</w:t>
            </w:r>
          </w:p>
        </w:tc>
        <w:tc>
          <w:tcPr>
            <w:tcW w:w="1260" w:type="dxa"/>
            <w:vAlign w:val="top"/>
          </w:tcPr>
          <w:p>
            <w:pPr>
              <w:spacing w:line="320" w:lineRule="exact"/>
              <w:jc w:val="center"/>
              <w:rPr>
                <w:rFonts w:hint="eastAsia" w:ascii="仿宋_GB2312"/>
                <w:sz w:val="24"/>
                <w:szCs w:val="24"/>
              </w:rPr>
            </w:pPr>
            <w:r>
              <w:rPr>
                <w:rFonts w:hint="eastAsia" w:ascii="仿宋_GB2312"/>
                <w:sz w:val="24"/>
                <w:szCs w:val="24"/>
              </w:rPr>
              <w:t>二级指标</w:t>
            </w:r>
          </w:p>
        </w:tc>
        <w:tc>
          <w:tcPr>
            <w:tcW w:w="4680" w:type="dxa"/>
            <w:vAlign w:val="top"/>
          </w:tcPr>
          <w:p>
            <w:pPr>
              <w:spacing w:line="320" w:lineRule="exact"/>
              <w:jc w:val="center"/>
              <w:rPr>
                <w:rFonts w:hint="eastAsia" w:ascii="仿宋_GB2312"/>
                <w:sz w:val="24"/>
                <w:szCs w:val="24"/>
              </w:rPr>
            </w:pPr>
            <w:r>
              <w:rPr>
                <w:rFonts w:hint="eastAsia" w:ascii="仿宋_GB2312"/>
                <w:sz w:val="24"/>
                <w:szCs w:val="24"/>
              </w:rPr>
              <w:t>三级指标</w:t>
            </w:r>
          </w:p>
        </w:tc>
        <w:tc>
          <w:tcPr>
            <w:tcW w:w="1400" w:type="dxa"/>
            <w:vAlign w:val="top"/>
          </w:tcPr>
          <w:p>
            <w:pPr>
              <w:spacing w:line="320" w:lineRule="exact"/>
              <w:jc w:val="center"/>
              <w:rPr>
                <w:rFonts w:hint="eastAsia" w:ascii="仿宋_GB2312"/>
                <w:sz w:val="24"/>
                <w:szCs w:val="24"/>
              </w:rPr>
            </w:pPr>
            <w:r>
              <w:rPr>
                <w:rFonts w:hint="eastAsia" w:ascii="仿宋_GB2312"/>
                <w:sz w:val="24"/>
                <w:szCs w:val="24"/>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top"/>
          </w:tcPr>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r>
              <w:rPr>
                <w:rFonts w:hint="eastAsia" w:ascii="仿宋_GB2312"/>
                <w:sz w:val="24"/>
                <w:szCs w:val="24"/>
              </w:rPr>
              <w:t>动态加分</w:t>
            </w:r>
          </w:p>
        </w:tc>
        <w:tc>
          <w:tcPr>
            <w:tcW w:w="1260" w:type="dxa"/>
            <w:vMerge w:val="restart"/>
            <w:vAlign w:val="top"/>
          </w:tcPr>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p>
          <w:p>
            <w:pPr>
              <w:spacing w:line="320" w:lineRule="exact"/>
              <w:rPr>
                <w:rFonts w:hint="eastAsia" w:ascii="仿宋_GB2312"/>
                <w:sz w:val="24"/>
                <w:szCs w:val="24"/>
              </w:rPr>
            </w:pPr>
            <w:r>
              <w:rPr>
                <w:rFonts w:hint="eastAsia" w:ascii="仿宋_GB2312"/>
                <w:sz w:val="24"/>
                <w:szCs w:val="24"/>
              </w:rPr>
              <w:t>获得荣誉</w:t>
            </w:r>
          </w:p>
        </w:tc>
        <w:tc>
          <w:tcPr>
            <w:tcW w:w="4680" w:type="dxa"/>
            <w:vAlign w:val="center"/>
          </w:tcPr>
          <w:p>
            <w:pPr>
              <w:spacing w:line="320" w:lineRule="exact"/>
              <w:rPr>
                <w:rFonts w:hint="eastAsia" w:ascii="仿宋_GB2312"/>
                <w:sz w:val="24"/>
                <w:szCs w:val="24"/>
              </w:rPr>
            </w:pPr>
            <w:r>
              <w:rPr>
                <w:rFonts w:hint="eastAsia" w:ascii="仿宋_GB2312" w:hAnsi="宋体"/>
                <w:sz w:val="24"/>
                <w:szCs w:val="24"/>
              </w:rPr>
              <w:t>劳动模范</w:t>
            </w:r>
          </w:p>
        </w:tc>
        <w:tc>
          <w:tcPr>
            <w:tcW w:w="1400" w:type="dxa"/>
            <w:vMerge w:val="restart"/>
            <w:vAlign w:val="center"/>
          </w:tcPr>
          <w:p>
            <w:pPr>
              <w:spacing w:line="320" w:lineRule="exact"/>
              <w:jc w:val="center"/>
              <w:rPr>
                <w:rFonts w:hint="eastAsia" w:ascii="仿宋_GB2312"/>
                <w:sz w:val="24"/>
                <w:szCs w:val="24"/>
              </w:rPr>
            </w:pPr>
            <w:r>
              <w:rPr>
                <w:rFonts w:hint="eastAsia" w:ascii="仿宋_GB2312"/>
                <w:sz w:val="24"/>
                <w:szCs w:val="24"/>
              </w:rPr>
              <w:t>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hAnsi="宋体"/>
                <w:sz w:val="24"/>
                <w:szCs w:val="24"/>
              </w:rPr>
              <w:t>首席工人</w:t>
            </w:r>
          </w:p>
        </w:tc>
        <w:tc>
          <w:tcPr>
            <w:tcW w:w="1400" w:type="dxa"/>
            <w:vMerge w:val="continue"/>
            <w:vAlign w:val="center"/>
          </w:tcPr>
          <w:p>
            <w:pPr>
              <w:spacing w:line="32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hAnsi="宋体"/>
                <w:sz w:val="24"/>
                <w:szCs w:val="24"/>
              </w:rPr>
              <w:t>优秀工会干部</w:t>
            </w:r>
          </w:p>
        </w:tc>
        <w:tc>
          <w:tcPr>
            <w:tcW w:w="1400" w:type="dxa"/>
            <w:vMerge w:val="continue"/>
            <w:vAlign w:val="center"/>
          </w:tcPr>
          <w:p>
            <w:pPr>
              <w:spacing w:line="32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hAnsi="宋体"/>
                <w:sz w:val="24"/>
                <w:szCs w:val="24"/>
              </w:rPr>
              <w:t>“安康杯”竞赛先进个人</w:t>
            </w:r>
          </w:p>
        </w:tc>
        <w:tc>
          <w:tcPr>
            <w:tcW w:w="1400" w:type="dxa"/>
            <w:vMerge w:val="continue"/>
            <w:vAlign w:val="center"/>
          </w:tcPr>
          <w:p>
            <w:pPr>
              <w:spacing w:line="32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hAnsi="宋体"/>
                <w:sz w:val="24"/>
                <w:szCs w:val="24"/>
              </w:rPr>
              <w:t>技术能手</w:t>
            </w:r>
          </w:p>
        </w:tc>
        <w:tc>
          <w:tcPr>
            <w:tcW w:w="1400" w:type="dxa"/>
            <w:vMerge w:val="continue"/>
            <w:vAlign w:val="center"/>
          </w:tcPr>
          <w:p>
            <w:pPr>
              <w:spacing w:line="32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hAnsi="宋体"/>
                <w:sz w:val="24"/>
                <w:szCs w:val="24"/>
              </w:rPr>
              <w:t>优秀法制宣传志愿者</w:t>
            </w:r>
          </w:p>
        </w:tc>
        <w:tc>
          <w:tcPr>
            <w:tcW w:w="1400" w:type="dxa"/>
            <w:vAlign w:val="center"/>
          </w:tcPr>
          <w:p>
            <w:pPr>
              <w:spacing w:line="320" w:lineRule="exact"/>
              <w:jc w:val="center"/>
              <w:rPr>
                <w:rFonts w:hint="eastAsia" w:ascii="仿宋_GB2312"/>
                <w:sz w:val="24"/>
                <w:szCs w:val="24"/>
              </w:rPr>
            </w:pPr>
            <w:r>
              <w:rPr>
                <w:rFonts w:hint="eastAsia" w:ascii="仿宋_GB2312"/>
                <w:sz w:val="24"/>
                <w:szCs w:val="24"/>
              </w:rPr>
              <w:t>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hAnsi="宋体"/>
                <w:sz w:val="24"/>
                <w:szCs w:val="24"/>
              </w:rPr>
              <w:t>文明家庭</w:t>
            </w:r>
          </w:p>
        </w:tc>
        <w:tc>
          <w:tcPr>
            <w:tcW w:w="1400" w:type="dxa"/>
            <w:vMerge w:val="restart"/>
            <w:vAlign w:val="center"/>
          </w:tcPr>
          <w:p>
            <w:pPr>
              <w:spacing w:line="320" w:lineRule="exact"/>
              <w:jc w:val="center"/>
              <w:rPr>
                <w:rFonts w:hint="eastAsia" w:ascii="仿宋_GB2312"/>
                <w:sz w:val="24"/>
                <w:szCs w:val="24"/>
              </w:rPr>
            </w:pPr>
            <w:r>
              <w:rPr>
                <w:rFonts w:hint="eastAsia" w:ascii="仿宋_GB2312"/>
                <w:sz w:val="24"/>
                <w:szCs w:val="24"/>
              </w:rPr>
              <w:t>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hAnsi="宋体"/>
                <w:sz w:val="24"/>
                <w:szCs w:val="24"/>
              </w:rPr>
              <w:t>三八红旗手</w:t>
            </w:r>
          </w:p>
        </w:tc>
        <w:tc>
          <w:tcPr>
            <w:tcW w:w="1400" w:type="dxa"/>
            <w:vMerge w:val="continue"/>
            <w:vAlign w:val="center"/>
          </w:tcPr>
          <w:p>
            <w:pPr>
              <w:spacing w:line="32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hAnsi="宋体"/>
                <w:sz w:val="24"/>
                <w:szCs w:val="24"/>
              </w:rPr>
              <w:t>优秀党员</w:t>
            </w:r>
          </w:p>
        </w:tc>
        <w:tc>
          <w:tcPr>
            <w:tcW w:w="1400" w:type="dxa"/>
            <w:vAlign w:val="center"/>
          </w:tcPr>
          <w:p>
            <w:pPr>
              <w:spacing w:line="320" w:lineRule="exact"/>
              <w:jc w:val="center"/>
              <w:rPr>
                <w:rFonts w:hint="eastAsia" w:ascii="仿宋_GB2312"/>
                <w:sz w:val="24"/>
                <w:szCs w:val="24"/>
              </w:rPr>
            </w:pPr>
            <w:r>
              <w:rPr>
                <w:rFonts w:hint="eastAsia" w:ascii="仿宋_GB2312"/>
                <w:sz w:val="24"/>
                <w:szCs w:val="24"/>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hAnsi="宋体"/>
                <w:sz w:val="24"/>
                <w:szCs w:val="24"/>
              </w:rPr>
              <w:t>优秀外来（从业）人员等</w:t>
            </w:r>
          </w:p>
        </w:tc>
        <w:tc>
          <w:tcPr>
            <w:tcW w:w="1400" w:type="dxa"/>
            <w:vAlign w:val="center"/>
          </w:tcPr>
          <w:p>
            <w:pPr>
              <w:spacing w:line="320" w:lineRule="exact"/>
              <w:jc w:val="center"/>
              <w:rPr>
                <w:rFonts w:hint="eastAsia" w:ascii="仿宋_GB2312"/>
                <w:sz w:val="24"/>
                <w:szCs w:val="24"/>
              </w:rPr>
            </w:pPr>
            <w:r>
              <w:rPr>
                <w:rFonts w:hint="eastAsia" w:ascii="仿宋_GB2312"/>
                <w:sz w:val="24"/>
                <w:szCs w:val="24"/>
              </w:rPr>
              <w:t>流动人口管理办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color w:val="000000"/>
                <w:sz w:val="24"/>
                <w:szCs w:val="24"/>
              </w:rPr>
              <w:t>首席技师</w:t>
            </w:r>
          </w:p>
        </w:tc>
        <w:tc>
          <w:tcPr>
            <w:tcW w:w="1400" w:type="dxa"/>
            <w:vMerge w:val="restart"/>
            <w:vAlign w:val="center"/>
          </w:tcPr>
          <w:p>
            <w:pPr>
              <w:spacing w:line="320" w:lineRule="exact"/>
              <w:jc w:val="center"/>
              <w:rPr>
                <w:rFonts w:hint="eastAsia" w:ascii="仿宋_GB2312"/>
                <w:sz w:val="24"/>
                <w:szCs w:val="24"/>
              </w:rPr>
            </w:pPr>
            <w:r>
              <w:rPr>
                <w:rFonts w:hint="eastAsia" w:ascii="仿宋_GB2312"/>
                <w:sz w:val="24"/>
                <w:szCs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hAnsi="宋体"/>
                <w:sz w:val="24"/>
                <w:szCs w:val="24"/>
              </w:rPr>
            </w:pPr>
            <w:r>
              <w:rPr>
                <w:rFonts w:hint="eastAsia" w:ascii="仿宋_GB2312"/>
                <w:color w:val="000000"/>
                <w:sz w:val="24"/>
                <w:szCs w:val="24"/>
              </w:rPr>
              <w:t>高技能人才</w:t>
            </w:r>
          </w:p>
        </w:tc>
        <w:tc>
          <w:tcPr>
            <w:tcW w:w="1400" w:type="dxa"/>
            <w:vMerge w:val="continue"/>
            <w:vAlign w:val="center"/>
          </w:tcPr>
          <w:p>
            <w:pPr>
              <w:spacing w:line="32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color w:val="000000"/>
                <w:sz w:val="24"/>
                <w:szCs w:val="24"/>
              </w:rPr>
            </w:pPr>
            <w:r>
              <w:rPr>
                <w:rFonts w:hint="eastAsia" w:ascii="仿宋_GB2312" w:hAnsi="宋体"/>
                <w:sz w:val="24"/>
                <w:szCs w:val="24"/>
              </w:rPr>
              <w:t>社会组织先进个人</w:t>
            </w:r>
          </w:p>
        </w:tc>
        <w:tc>
          <w:tcPr>
            <w:tcW w:w="1400" w:type="dxa"/>
            <w:vAlign w:val="center"/>
          </w:tcPr>
          <w:p>
            <w:pPr>
              <w:spacing w:line="320" w:lineRule="exact"/>
              <w:jc w:val="center"/>
              <w:rPr>
                <w:rFonts w:hint="eastAsia" w:ascii="仿宋_GB2312"/>
                <w:sz w:val="24"/>
                <w:szCs w:val="24"/>
              </w:rPr>
            </w:pPr>
            <w:r>
              <w:rPr>
                <w:rFonts w:hint="eastAsia" w:ascii="仿宋_GB2312"/>
                <w:sz w:val="24"/>
                <w:szCs w:val="24"/>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color w:val="000000"/>
                <w:sz w:val="24"/>
                <w:szCs w:val="24"/>
              </w:rPr>
            </w:pPr>
            <w:r>
              <w:rPr>
                <w:rFonts w:hint="eastAsia" w:ascii="仿宋_GB2312" w:hAnsi="仿宋_GB2312" w:cs="仿宋_GB2312"/>
                <w:sz w:val="24"/>
                <w:szCs w:val="24"/>
              </w:rPr>
              <w:t>五四红旗团组织、先进团组织称号集体的负责人；青年文明号、青年安全生产示范岗、青年突击队称号集体的负责人</w:t>
            </w:r>
          </w:p>
        </w:tc>
        <w:tc>
          <w:tcPr>
            <w:tcW w:w="1400" w:type="dxa"/>
            <w:vMerge w:val="restart"/>
            <w:vAlign w:val="center"/>
          </w:tcPr>
          <w:p>
            <w:pPr>
              <w:spacing w:line="320" w:lineRule="exact"/>
              <w:jc w:val="center"/>
              <w:rPr>
                <w:rFonts w:hint="eastAsia" w:ascii="仿宋_GB2312"/>
                <w:sz w:val="24"/>
                <w:szCs w:val="24"/>
              </w:rPr>
            </w:pPr>
            <w:r>
              <w:rPr>
                <w:rFonts w:hint="eastAsia" w:ascii="仿宋_GB2312"/>
                <w:sz w:val="24"/>
                <w:szCs w:val="24"/>
              </w:rPr>
              <w:t>团区委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color w:val="000000"/>
                <w:sz w:val="24"/>
                <w:szCs w:val="24"/>
              </w:rPr>
            </w:pPr>
            <w:r>
              <w:rPr>
                <w:rFonts w:hint="eastAsia" w:ascii="仿宋_GB2312" w:hAnsi="仿宋_GB2312" w:cs="仿宋_GB2312"/>
                <w:sz w:val="24"/>
                <w:szCs w:val="24"/>
              </w:rPr>
              <w:t>十大杰出青年称号、优秀团干部、优秀团员称号、青年岗位能手、农村青年致富带头人、好青年称号</w:t>
            </w:r>
          </w:p>
        </w:tc>
        <w:tc>
          <w:tcPr>
            <w:tcW w:w="1400" w:type="dxa"/>
            <w:vMerge w:val="continue"/>
            <w:vAlign w:val="center"/>
          </w:tcPr>
          <w:p>
            <w:pPr>
              <w:spacing w:line="32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color w:val="000000"/>
                <w:sz w:val="24"/>
                <w:szCs w:val="24"/>
              </w:rPr>
            </w:pPr>
            <w:r>
              <w:rPr>
                <w:rFonts w:hint="eastAsia" w:ascii="仿宋_GB2312"/>
                <w:sz w:val="24"/>
                <w:szCs w:val="24"/>
              </w:rPr>
              <w:t>区优秀蓝领青工培训开发计划优秀学员</w:t>
            </w:r>
          </w:p>
        </w:tc>
        <w:tc>
          <w:tcPr>
            <w:tcW w:w="1400" w:type="dxa"/>
            <w:vMerge w:val="continue"/>
            <w:vAlign w:val="center"/>
          </w:tcPr>
          <w:p>
            <w:pPr>
              <w:spacing w:line="32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sz w:val="24"/>
                <w:szCs w:val="24"/>
              </w:rPr>
            </w:pPr>
            <w:r>
              <w:rPr>
                <w:rFonts w:hint="eastAsia" w:ascii="仿宋_GB2312"/>
                <w:sz w:val="24"/>
                <w:szCs w:val="24"/>
              </w:rPr>
              <w:t>优秀志愿者</w:t>
            </w:r>
          </w:p>
        </w:tc>
        <w:tc>
          <w:tcPr>
            <w:tcW w:w="1400" w:type="dxa"/>
            <w:vAlign w:val="center"/>
          </w:tcPr>
          <w:p>
            <w:pPr>
              <w:spacing w:line="320" w:lineRule="exact"/>
              <w:jc w:val="center"/>
              <w:rPr>
                <w:rFonts w:hint="eastAsia" w:ascii="仿宋_GB2312"/>
                <w:sz w:val="24"/>
                <w:szCs w:val="24"/>
              </w:rPr>
            </w:pPr>
            <w:r>
              <w:rPr>
                <w:rFonts w:hint="eastAsia" w:ascii="仿宋_GB2312"/>
                <w:sz w:val="24"/>
                <w:szCs w:val="24"/>
              </w:rPr>
              <w:t>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continue"/>
            <w:vAlign w:val="top"/>
          </w:tcPr>
          <w:p>
            <w:pPr>
              <w:spacing w:line="320" w:lineRule="exact"/>
              <w:rPr>
                <w:rFonts w:hint="eastAsia" w:ascii="仿宋_GB2312"/>
                <w:sz w:val="24"/>
                <w:szCs w:val="24"/>
              </w:rPr>
            </w:pPr>
          </w:p>
        </w:tc>
        <w:tc>
          <w:tcPr>
            <w:tcW w:w="1260" w:type="dxa"/>
            <w:vMerge w:val="continue"/>
            <w:vAlign w:val="top"/>
          </w:tcPr>
          <w:p>
            <w:pPr>
              <w:spacing w:line="320" w:lineRule="exact"/>
              <w:rPr>
                <w:rFonts w:hint="eastAsia" w:ascii="仿宋_GB2312"/>
                <w:sz w:val="24"/>
                <w:szCs w:val="24"/>
              </w:rPr>
            </w:pPr>
          </w:p>
        </w:tc>
        <w:tc>
          <w:tcPr>
            <w:tcW w:w="4680" w:type="dxa"/>
            <w:vAlign w:val="center"/>
          </w:tcPr>
          <w:p>
            <w:pPr>
              <w:spacing w:line="320" w:lineRule="exact"/>
              <w:rPr>
                <w:rFonts w:hint="eastAsia" w:ascii="仿宋_GB2312"/>
                <w:sz w:val="24"/>
                <w:szCs w:val="24"/>
              </w:rPr>
            </w:pPr>
            <w:r>
              <w:rPr>
                <w:rFonts w:hint="eastAsia" w:ascii="仿宋_GB2312" w:hAnsi="宋体"/>
                <w:sz w:val="24"/>
                <w:szCs w:val="24"/>
              </w:rPr>
              <w:t>其他项目</w:t>
            </w:r>
          </w:p>
        </w:tc>
        <w:tc>
          <w:tcPr>
            <w:tcW w:w="1400" w:type="dxa"/>
            <w:vAlign w:val="center"/>
          </w:tcPr>
          <w:p>
            <w:pPr>
              <w:spacing w:line="320" w:lineRule="exact"/>
              <w:jc w:val="center"/>
              <w:rPr>
                <w:rFonts w:hint="eastAsia" w:ascii="仿宋_GB2312"/>
                <w:sz w:val="24"/>
                <w:szCs w:val="24"/>
              </w:rPr>
            </w:pPr>
            <w:r>
              <w:rPr>
                <w:rFonts w:hint="eastAsia" w:ascii="仿宋_GB2312"/>
                <w:sz w:val="24"/>
                <w:szCs w:val="24"/>
              </w:rPr>
              <w:t>需经领导小组批准</w:t>
            </w:r>
          </w:p>
        </w:tc>
      </w:tr>
    </w:tbl>
    <w:p>
      <w:pPr>
        <w:spacing w:line="400" w:lineRule="exact"/>
        <w:rPr>
          <w:rFonts w:hint="eastAsia" w:ascii="仿宋_GB2312" w:hAnsi="仿宋_GB2312" w:cs="仿宋_GB2312"/>
          <w:sz w:val="24"/>
          <w:szCs w:val="24"/>
        </w:rPr>
      </w:pPr>
      <w:r>
        <w:rPr>
          <w:rFonts w:hint="eastAsia" w:ascii="仿宋_GB2312" w:hAnsi="仿宋_GB2312" w:cs="仿宋_GB2312"/>
          <w:sz w:val="24"/>
          <w:szCs w:val="24"/>
        </w:rPr>
        <w:t>【说明】根据各部门的汇总情况，流动人员获得的各类荣誉称号继续列入新版计分标准的动态加分栏目。上述所列项目为目前继续有效的认定项目（部分项目已列入“参与公益”项目）。今后，除区领导小组批准之外，不再新增荣誉类加分项目，涉及必要的加分事项，原则上在部门赋分中予以体现。</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B6D06"/>
    <w:rsid w:val="53EB6D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2016-04-28T05:36:00Z</dcterms:created>
  <dc:creator>Administrator</dc:creator>
  <cp:lastModifiedBy>Administrator</cp:lastModifiedBy>
  <dcterms:modified xsi:type="dcterms:W3CDTF">2016-04-28T05:36:40Z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