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EF" w:rsidRDefault="000A14EF" w:rsidP="000A14EF">
      <w:pPr>
        <w:rPr>
          <w:rFonts w:ascii="方正小标宋简体" w:eastAsia="方正小标宋简体" w:hAnsi="方正小标宋简体" w:cs="Times New Roman"/>
          <w:color w:val="CC0000"/>
          <w:w w:val="68"/>
          <w:position w:val="-198"/>
          <w:sz w:val="10"/>
          <w:szCs w:val="10"/>
        </w:rPr>
      </w:pPr>
      <w:r>
        <w:rPr>
          <w:rFonts w:ascii="方正小标宋简体" w:eastAsia="方正小标宋简体" w:hAnsi="方正小标宋简体" w:cs="方正小标宋简体" w:hint="eastAsia"/>
          <w:color w:val="CC0000"/>
          <w:w w:val="68"/>
          <w:position w:val="-198"/>
          <w:sz w:val="116"/>
          <w:szCs w:val="116"/>
        </w:rPr>
        <w:t>宁波市镇海区总工会文件</w:t>
      </w:r>
    </w:p>
    <w:p w:rsidR="000A14EF" w:rsidRDefault="000A14EF" w:rsidP="000A14EF">
      <w:pPr>
        <w:rPr>
          <w:rFonts w:ascii="方正小标宋简体" w:eastAsia="方正小标宋简体" w:hAnsi="方正小标宋简体" w:cs="Times New Roman"/>
          <w:sz w:val="11"/>
          <w:szCs w:val="11"/>
        </w:rPr>
      </w:pPr>
    </w:p>
    <w:p w:rsidR="000A14EF" w:rsidRDefault="000A14EF" w:rsidP="000A14EF">
      <w:pPr>
        <w:rPr>
          <w:rFonts w:ascii="方正小标宋简体" w:eastAsia="方正小标宋简体" w:hAnsi="方正小标宋简体" w:cs="Times New Roman"/>
          <w:sz w:val="11"/>
          <w:szCs w:val="11"/>
        </w:rPr>
      </w:pPr>
    </w:p>
    <w:p w:rsidR="000A14EF" w:rsidRPr="0066619E" w:rsidRDefault="000A14EF" w:rsidP="000A14EF">
      <w:pPr>
        <w:widowControl/>
        <w:spacing w:line="620" w:lineRule="atLeast"/>
        <w:jc w:val="center"/>
        <w:rPr>
          <w:rFonts w:ascii="仿宋_GB2312"/>
          <w:kern w:val="0"/>
          <w:szCs w:val="32"/>
        </w:rPr>
      </w:pPr>
      <w:r>
        <w:rPr>
          <w:rFonts w:ascii="仿宋_GB2312" w:hint="eastAsia"/>
          <w:kern w:val="0"/>
          <w:szCs w:val="32"/>
        </w:rPr>
        <w:t>镇区</w:t>
      </w:r>
      <w:r w:rsidRPr="0066619E">
        <w:rPr>
          <w:rFonts w:ascii="仿宋_GB2312" w:hint="eastAsia"/>
          <w:kern w:val="0"/>
          <w:szCs w:val="32"/>
        </w:rPr>
        <w:t>总工〔</w:t>
      </w:r>
      <w:r w:rsidRPr="0066619E">
        <w:rPr>
          <w:rFonts w:ascii="仿宋_GB2312"/>
          <w:kern w:val="0"/>
          <w:szCs w:val="32"/>
        </w:rPr>
        <w:t>201</w:t>
      </w:r>
      <w:r>
        <w:rPr>
          <w:rFonts w:ascii="仿宋_GB2312" w:hint="eastAsia"/>
          <w:kern w:val="0"/>
          <w:szCs w:val="32"/>
        </w:rPr>
        <w:t>8</w:t>
      </w:r>
      <w:r w:rsidRPr="0066619E">
        <w:rPr>
          <w:rFonts w:ascii="仿宋_GB2312" w:hint="eastAsia"/>
          <w:kern w:val="0"/>
          <w:szCs w:val="32"/>
        </w:rPr>
        <w:t>〕</w:t>
      </w:r>
      <w:r>
        <w:rPr>
          <w:rFonts w:ascii="仿宋_GB2312" w:hint="eastAsia"/>
          <w:kern w:val="0"/>
          <w:szCs w:val="32"/>
        </w:rPr>
        <w:t>6</w:t>
      </w:r>
      <w:r w:rsidRPr="0066619E">
        <w:rPr>
          <w:rFonts w:ascii="仿宋_GB2312" w:hint="eastAsia"/>
          <w:kern w:val="0"/>
          <w:szCs w:val="32"/>
        </w:rPr>
        <w:t>号</w:t>
      </w:r>
    </w:p>
    <w:p w:rsidR="000A14EF" w:rsidRDefault="00372642" w:rsidP="000A14EF">
      <w:pPr>
        <w:spacing w:line="560" w:lineRule="exact"/>
        <w:jc w:val="center"/>
        <w:rPr>
          <w:rFonts w:ascii="方正小标宋简体" w:eastAsia="方正小标宋简体" w:hAnsi="方正小标宋简体" w:cs="Times New Roman"/>
          <w:szCs w:val="32"/>
        </w:rPr>
      </w:pPr>
      <w:r w:rsidRPr="00372642">
        <w:rPr>
          <w:rFonts w:ascii="Calibri" w:eastAsia="宋体" w:hAnsi="Calibri" w:cs="Calibri"/>
          <w:noProof/>
          <w:sz w:val="21"/>
          <w:szCs w:val="21"/>
        </w:rPr>
        <w:pict>
          <v:line id="_x0000_s2050" style="position:absolute;left:0;text-align:left;flip:y;z-index:251660288" from="-14.25pt,3.45pt" to="467.65pt,3.9pt" strokecolor="#c00" strokeweight="2pt"/>
        </w:pict>
      </w:r>
    </w:p>
    <w:p w:rsidR="000F55C5" w:rsidRDefault="000F55C5" w:rsidP="000F55C5">
      <w:pPr>
        <w:spacing w:line="520" w:lineRule="exact"/>
        <w:rPr>
          <w:rFonts w:ascii="方正小标宋简体" w:eastAsia="方正小标宋简体" w:hint="eastAsia"/>
          <w:b/>
          <w:bCs/>
          <w:sz w:val="36"/>
          <w:szCs w:val="36"/>
        </w:rPr>
      </w:pPr>
    </w:p>
    <w:p w:rsidR="000A14EF" w:rsidRDefault="00BB7EF9" w:rsidP="000F55C5">
      <w:pPr>
        <w:spacing w:line="520" w:lineRule="exact"/>
        <w:jc w:val="center"/>
        <w:rPr>
          <w:rFonts w:ascii="方正小标宋简体" w:eastAsia="方正小标宋简体"/>
          <w:bCs/>
          <w:sz w:val="44"/>
          <w:szCs w:val="44"/>
        </w:rPr>
      </w:pPr>
      <w:r w:rsidRPr="000A14EF">
        <w:rPr>
          <w:rFonts w:ascii="方正小标宋简体" w:eastAsia="方正小标宋简体" w:hint="eastAsia"/>
          <w:bCs/>
          <w:sz w:val="44"/>
          <w:szCs w:val="44"/>
        </w:rPr>
        <w:t>关于表彰2017</w:t>
      </w:r>
      <w:r w:rsidR="000F55C5">
        <w:rPr>
          <w:rFonts w:ascii="方正小标宋简体" w:eastAsia="方正小标宋简体" w:hint="eastAsia"/>
          <w:bCs/>
          <w:sz w:val="44"/>
          <w:szCs w:val="44"/>
        </w:rPr>
        <w:t>年度镇海区工会“</w:t>
      </w:r>
      <w:r w:rsidR="000F55C5" w:rsidRPr="000A14EF">
        <w:rPr>
          <w:rFonts w:ascii="方正小标宋简体" w:eastAsia="方正小标宋简体" w:hint="eastAsia"/>
          <w:bCs/>
          <w:sz w:val="44"/>
          <w:szCs w:val="44"/>
        </w:rPr>
        <w:t>5</w:t>
      </w:r>
      <w:r w:rsidR="000F55C5" w:rsidRPr="000F55C5">
        <w:rPr>
          <w:rFonts w:ascii="方正小标宋简体" w:eastAsia="方正小标宋简体" w:hint="eastAsia"/>
          <w:bCs/>
          <w:sz w:val="44"/>
          <w:szCs w:val="44"/>
        </w:rPr>
        <w:t>·</w:t>
      </w:r>
      <w:r w:rsidR="000F55C5">
        <w:rPr>
          <w:rFonts w:ascii="方正小标宋简体" w:eastAsia="方正小标宋简体" w:hint="eastAsia"/>
          <w:bCs/>
          <w:sz w:val="44"/>
          <w:szCs w:val="44"/>
        </w:rPr>
        <w:t>1服务卡”</w:t>
      </w:r>
      <w:r w:rsidRPr="000A14EF">
        <w:rPr>
          <w:rFonts w:ascii="方正小标宋简体" w:eastAsia="方正小标宋简体" w:hint="eastAsia"/>
          <w:bCs/>
          <w:sz w:val="44"/>
          <w:szCs w:val="44"/>
        </w:rPr>
        <w:t>合作三方成员单位和特约商户先进个人的</w:t>
      </w:r>
    </w:p>
    <w:p w:rsidR="00572EBF" w:rsidRPr="000A14EF" w:rsidRDefault="00BB7EF9" w:rsidP="000A14EF">
      <w:pPr>
        <w:spacing w:line="520" w:lineRule="exact"/>
        <w:jc w:val="center"/>
        <w:rPr>
          <w:rFonts w:ascii="方正小标宋简体" w:eastAsia="方正小标宋简体"/>
          <w:bCs/>
          <w:sz w:val="44"/>
          <w:szCs w:val="44"/>
        </w:rPr>
      </w:pPr>
      <w:r w:rsidRPr="000A14EF">
        <w:rPr>
          <w:rFonts w:ascii="方正小标宋简体" w:eastAsia="方正小标宋简体" w:hint="eastAsia"/>
          <w:bCs/>
          <w:sz w:val="44"/>
          <w:szCs w:val="44"/>
        </w:rPr>
        <w:t>通知</w:t>
      </w:r>
    </w:p>
    <w:p w:rsidR="00572EBF" w:rsidRDefault="00572EBF">
      <w:pPr>
        <w:spacing w:line="520" w:lineRule="exact"/>
        <w:jc w:val="center"/>
        <w:rPr>
          <w:rFonts w:ascii="方正小标宋简体" w:eastAsia="方正小标宋简体"/>
          <w:sz w:val="36"/>
          <w:szCs w:val="36"/>
        </w:rPr>
      </w:pP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各镇（街道）、石化开发区总工会、各系统工会：</w:t>
      </w:r>
    </w:p>
    <w:p w:rsidR="00572EBF" w:rsidRPr="000A14EF" w:rsidRDefault="00BB7EF9" w:rsidP="000A14EF">
      <w:pPr>
        <w:spacing w:line="360" w:lineRule="auto"/>
        <w:ind w:firstLineChars="200" w:firstLine="616"/>
        <w:rPr>
          <w:rFonts w:ascii="仿宋_GB2312" w:hAnsi="仿宋" w:cs="仿宋"/>
          <w:color w:val="000000"/>
          <w:szCs w:val="32"/>
        </w:rPr>
      </w:pPr>
      <w:r w:rsidRPr="000A14EF">
        <w:rPr>
          <w:rFonts w:ascii="仿宋_GB2312" w:hAnsi="仿宋" w:hint="eastAsia"/>
          <w:spacing w:val="-6"/>
          <w:szCs w:val="32"/>
        </w:rPr>
        <w:t>为深入学习贯彻党的十九大精神，以习近平新时代中国特色社会主义思想为指导，紧紧围绕“四驱动、四提升”中心任务，</w:t>
      </w:r>
      <w:r w:rsidRPr="000A14EF">
        <w:rPr>
          <w:rFonts w:ascii="仿宋_GB2312" w:hAnsi="仿宋" w:cs="仿宋" w:hint="eastAsia"/>
          <w:spacing w:val="-4"/>
          <w:szCs w:val="32"/>
        </w:rPr>
        <w:t>充分</w:t>
      </w:r>
      <w:r w:rsidRPr="000A14EF">
        <w:rPr>
          <w:rFonts w:ascii="仿宋_GB2312" w:hAnsi="仿宋" w:cs="仿宋" w:hint="eastAsia"/>
          <w:color w:val="000000"/>
          <w:szCs w:val="32"/>
        </w:rPr>
        <w:t>发挥工会组织在加强和创新社会管理、保障和改善民生上的重要作用。2017年以来，全区各级工会和有关部门广泛发动，积极参与做好“5</w:t>
      </w:r>
      <w:r w:rsidR="000A14EF">
        <w:rPr>
          <w:rFonts w:ascii="仿宋_GB2312" w:hAnsi="仿宋" w:cs="仿宋" w:hint="eastAsia"/>
          <w:color w:val="000000"/>
          <w:szCs w:val="32"/>
        </w:rPr>
        <w:t>·</w:t>
      </w:r>
      <w:r w:rsidRPr="000A14EF">
        <w:rPr>
          <w:rFonts w:ascii="仿宋_GB2312" w:hAnsi="仿宋" w:cs="仿宋" w:hint="eastAsia"/>
          <w:color w:val="000000"/>
          <w:szCs w:val="32"/>
        </w:rPr>
        <w:t>1服务卡”特约商户的发展工作，全区已有92家优质商户加盟，服务网点</w:t>
      </w:r>
      <w:r w:rsidRPr="000A14EF">
        <w:rPr>
          <w:rFonts w:ascii="仿宋_GB2312" w:hAnsi="仿宋" w:cs="仿宋" w:hint="eastAsia"/>
          <w:szCs w:val="32"/>
        </w:rPr>
        <w:t>达到165个，服务平台</w:t>
      </w:r>
      <w:r w:rsidRPr="000A14EF">
        <w:rPr>
          <w:rFonts w:ascii="仿宋_GB2312" w:hAnsi="仿宋" w:cs="仿宋" w:hint="eastAsia"/>
          <w:color w:val="000000"/>
          <w:szCs w:val="32"/>
        </w:rPr>
        <w:t>较好的为职工会员提供了教育培训、医药健康、体育健身、休闲旅游、购书购物、便民生活等服务，职工会员全年使用“5</w:t>
      </w:r>
      <w:r w:rsidR="000A14EF">
        <w:rPr>
          <w:rFonts w:ascii="仿宋_GB2312" w:hAnsi="仿宋" w:cs="仿宋" w:hint="eastAsia"/>
          <w:color w:val="000000"/>
          <w:szCs w:val="32"/>
        </w:rPr>
        <w:t>·</w:t>
      </w:r>
      <w:r w:rsidRPr="000A14EF">
        <w:rPr>
          <w:rFonts w:ascii="仿宋_GB2312" w:hAnsi="仿宋" w:cs="仿宋" w:hint="eastAsia"/>
          <w:color w:val="000000"/>
          <w:szCs w:val="32"/>
        </w:rPr>
        <w:t>1服务卡”</w:t>
      </w:r>
      <w:r w:rsidRPr="000A14EF">
        <w:rPr>
          <w:rFonts w:ascii="仿宋_GB2312" w:hAnsi="仿宋" w:cs="仿宋" w:hint="eastAsia"/>
          <w:color w:val="000000"/>
          <w:szCs w:val="32"/>
        </w:rPr>
        <w:lastRenderedPageBreak/>
        <w:t>达11.3万余人次，受惠金额达200余万元。在职工会员享受品质服务的同时也涌现出一批优秀的成员单位和特约商户，为激励各成员单位和特约商户继续服务广大职工会员，经区总研究，决定授予郑舒等12位同志为2017年度镇海区工会“5</w:t>
      </w:r>
      <w:r w:rsidR="000A14EF">
        <w:rPr>
          <w:rFonts w:ascii="仿宋_GB2312" w:hAnsi="仿宋" w:cs="仿宋" w:hint="eastAsia"/>
          <w:color w:val="000000"/>
          <w:szCs w:val="32"/>
        </w:rPr>
        <w:t>·</w:t>
      </w:r>
      <w:r w:rsidRPr="000A14EF">
        <w:rPr>
          <w:rFonts w:ascii="仿宋_GB2312" w:hAnsi="仿宋" w:cs="仿宋" w:hint="eastAsia"/>
          <w:color w:val="000000"/>
          <w:szCs w:val="32"/>
        </w:rPr>
        <w:t>1服务卡”合作三方成员单位和特约商户先进个人荣誉称号，希望受表彰的个人戒骄戒躁、再接再厉，继续为工运事业作出新的贡献。</w:t>
      </w:r>
    </w:p>
    <w:p w:rsidR="000A14EF" w:rsidRPr="000A14EF" w:rsidRDefault="000A14EF">
      <w:pPr>
        <w:spacing w:line="360" w:lineRule="auto"/>
        <w:ind w:firstLineChars="200" w:firstLine="640"/>
        <w:rPr>
          <w:rFonts w:ascii="仿宋_GB2312" w:hAnsi="仿宋" w:cs="仿宋"/>
          <w:color w:val="000000"/>
          <w:szCs w:val="32"/>
        </w:rPr>
      </w:pPr>
    </w:p>
    <w:p w:rsidR="00572EBF" w:rsidRPr="000A14EF" w:rsidRDefault="00BB7EF9">
      <w:pPr>
        <w:spacing w:line="360" w:lineRule="auto"/>
        <w:ind w:firstLineChars="200" w:firstLine="640"/>
        <w:rPr>
          <w:rFonts w:ascii="仿宋_GB2312" w:hAnsi="仿宋" w:cs="仿宋"/>
          <w:color w:val="000000"/>
          <w:szCs w:val="32"/>
        </w:rPr>
      </w:pPr>
      <w:r w:rsidRPr="000A14EF">
        <w:rPr>
          <w:rFonts w:ascii="仿宋_GB2312" w:hAnsi="仿宋" w:cs="仿宋" w:hint="eastAsia"/>
          <w:color w:val="000000"/>
          <w:szCs w:val="32"/>
        </w:rPr>
        <w:t>附件：</w:t>
      </w:r>
      <w:r w:rsidR="000A14EF" w:rsidRPr="000A14EF">
        <w:rPr>
          <w:rFonts w:ascii="仿宋_GB2312" w:hAnsi="仿宋" w:cs="仿宋" w:hint="eastAsia"/>
          <w:color w:val="000000"/>
          <w:szCs w:val="32"/>
        </w:rPr>
        <w:t>2017年度“5</w:t>
      </w:r>
      <w:r w:rsidR="000A14EF">
        <w:rPr>
          <w:rFonts w:ascii="仿宋_GB2312" w:hAnsi="仿宋" w:cs="仿宋" w:hint="eastAsia"/>
          <w:color w:val="000000"/>
          <w:szCs w:val="32"/>
        </w:rPr>
        <w:t>·</w:t>
      </w:r>
      <w:r w:rsidR="000A14EF" w:rsidRPr="000A14EF">
        <w:rPr>
          <w:rFonts w:ascii="仿宋_GB2312" w:hAnsi="仿宋" w:cs="仿宋" w:hint="eastAsia"/>
          <w:color w:val="000000"/>
          <w:szCs w:val="32"/>
        </w:rPr>
        <w:t>1服务卡”先进个人名单</w:t>
      </w:r>
    </w:p>
    <w:p w:rsidR="000A14EF" w:rsidRPr="000A14EF" w:rsidRDefault="000A14EF" w:rsidP="000A14EF">
      <w:pPr>
        <w:spacing w:line="500" w:lineRule="exact"/>
        <w:ind w:firstLineChars="800" w:firstLine="2560"/>
        <w:rPr>
          <w:rFonts w:ascii="仿宋_GB2312" w:hAnsi="仿宋" w:cs="仿宋"/>
          <w:color w:val="000000"/>
          <w:szCs w:val="32"/>
        </w:rPr>
      </w:pPr>
    </w:p>
    <w:p w:rsidR="00572EBF" w:rsidRPr="000A14EF" w:rsidRDefault="00BB7EF9" w:rsidP="000A14EF">
      <w:pPr>
        <w:spacing w:line="500" w:lineRule="exact"/>
        <w:ind w:firstLineChars="1300" w:firstLine="4160"/>
        <w:rPr>
          <w:rFonts w:ascii="仿宋_GB2312" w:hAnsi="仿宋" w:cs="仿宋"/>
          <w:color w:val="000000"/>
          <w:szCs w:val="32"/>
        </w:rPr>
      </w:pPr>
      <w:r w:rsidRPr="000A14EF">
        <w:rPr>
          <w:rFonts w:ascii="仿宋_GB2312" w:hAnsi="仿宋" w:cs="仿宋" w:hint="eastAsia"/>
          <w:color w:val="000000"/>
          <w:szCs w:val="32"/>
        </w:rPr>
        <w:t xml:space="preserve"> 宁波市镇海区总工会</w:t>
      </w:r>
    </w:p>
    <w:p w:rsidR="00572EBF" w:rsidRPr="000A14EF" w:rsidRDefault="00BB7EF9" w:rsidP="000A14EF">
      <w:pPr>
        <w:spacing w:line="500" w:lineRule="exact"/>
        <w:ind w:firstLineChars="1350" w:firstLine="4320"/>
        <w:rPr>
          <w:rFonts w:ascii="仿宋_GB2312" w:hAnsi="仿宋" w:cs="仿宋"/>
          <w:b/>
          <w:bCs/>
          <w:color w:val="000000"/>
          <w:szCs w:val="32"/>
        </w:rPr>
      </w:pPr>
      <w:r w:rsidRPr="000A14EF">
        <w:rPr>
          <w:rFonts w:ascii="仿宋_GB2312" w:hAnsi="仿宋" w:cs="仿宋" w:hint="eastAsia"/>
          <w:color w:val="000000"/>
          <w:szCs w:val="32"/>
        </w:rPr>
        <w:t xml:space="preserve"> 2018年1月18日</w:t>
      </w:r>
      <w:bookmarkStart w:id="0" w:name="_GoBack"/>
      <w:bookmarkEnd w:id="0"/>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0A14EF" w:rsidRDefault="000A14EF">
      <w:pPr>
        <w:spacing w:line="500" w:lineRule="exact"/>
        <w:rPr>
          <w:rFonts w:ascii="仿宋" w:eastAsia="仿宋" w:hAnsi="仿宋" w:cs="仿宋"/>
          <w:b/>
          <w:bCs/>
          <w:color w:val="000000"/>
          <w:szCs w:val="32"/>
        </w:rPr>
      </w:pPr>
    </w:p>
    <w:p w:rsidR="00572EBF" w:rsidRDefault="000A14EF">
      <w:pPr>
        <w:spacing w:line="500" w:lineRule="exact"/>
        <w:rPr>
          <w:rFonts w:ascii="黑体" w:eastAsia="黑体" w:hAnsi="黑体" w:cs="仿宋"/>
          <w:bCs/>
          <w:color w:val="000000"/>
          <w:szCs w:val="32"/>
        </w:rPr>
      </w:pPr>
      <w:r w:rsidRPr="000A14EF">
        <w:rPr>
          <w:rFonts w:ascii="黑体" w:eastAsia="黑体" w:hAnsi="黑体" w:cs="仿宋" w:hint="eastAsia"/>
          <w:bCs/>
          <w:color w:val="000000"/>
          <w:szCs w:val="32"/>
        </w:rPr>
        <w:lastRenderedPageBreak/>
        <w:t>附件</w:t>
      </w:r>
    </w:p>
    <w:p w:rsidR="000A14EF" w:rsidRPr="000A14EF" w:rsidRDefault="000A14EF">
      <w:pPr>
        <w:spacing w:line="500" w:lineRule="exact"/>
        <w:rPr>
          <w:rFonts w:ascii="黑体" w:eastAsia="黑体" w:hAnsi="黑体" w:cs="仿宋"/>
          <w:bCs/>
          <w:color w:val="000000"/>
          <w:szCs w:val="32"/>
        </w:rPr>
      </w:pPr>
    </w:p>
    <w:p w:rsidR="00572EBF" w:rsidRPr="000A14EF" w:rsidRDefault="00BB7EF9">
      <w:pPr>
        <w:spacing w:line="500" w:lineRule="exact"/>
        <w:jc w:val="center"/>
        <w:rPr>
          <w:rFonts w:ascii="方正小标宋简体" w:eastAsia="方正小标宋简体"/>
          <w:color w:val="000000"/>
          <w:sz w:val="36"/>
          <w:szCs w:val="36"/>
        </w:rPr>
      </w:pPr>
      <w:r w:rsidRPr="000A14EF">
        <w:rPr>
          <w:rFonts w:ascii="方正小标宋简体" w:eastAsia="方正小标宋简体" w:hint="eastAsia"/>
          <w:color w:val="000000"/>
          <w:sz w:val="36"/>
          <w:szCs w:val="36"/>
        </w:rPr>
        <w:t>2017年度“5</w:t>
      </w:r>
      <w:r w:rsidR="0008747F">
        <w:rPr>
          <w:rFonts w:ascii="方正小标宋简体" w:eastAsia="方正小标宋简体" w:hint="eastAsia"/>
          <w:color w:val="000000"/>
          <w:sz w:val="36"/>
          <w:szCs w:val="36"/>
        </w:rPr>
        <w:t>·</w:t>
      </w:r>
      <w:r w:rsidRPr="000A14EF">
        <w:rPr>
          <w:rFonts w:ascii="方正小标宋简体" w:eastAsia="方正小标宋简体" w:hint="eastAsia"/>
          <w:color w:val="000000"/>
          <w:sz w:val="36"/>
          <w:szCs w:val="36"/>
        </w:rPr>
        <w:t>1服务卡”先进个人名单</w:t>
      </w:r>
    </w:p>
    <w:p w:rsidR="00572EBF" w:rsidRDefault="00572EBF">
      <w:pPr>
        <w:spacing w:line="360" w:lineRule="auto"/>
        <w:jc w:val="left"/>
        <w:rPr>
          <w:rFonts w:ascii="仿宋" w:eastAsia="仿宋" w:hAnsi="仿宋" w:cs="仿宋"/>
          <w:color w:val="000000"/>
          <w:szCs w:val="32"/>
        </w:rPr>
      </w:pP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镇海区新华书店                                郑  舒</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 xml:space="preserve">宁波市镇海招宝山饭店       </w:t>
      </w:r>
      <w:r w:rsidR="000A14EF" w:rsidRPr="000A14EF">
        <w:rPr>
          <w:rFonts w:ascii="仿宋_GB2312" w:hAnsi="仿宋" w:cs="仿宋" w:hint="eastAsia"/>
          <w:color w:val="000000"/>
          <w:szCs w:val="32"/>
        </w:rPr>
        <w:t xml:space="preserve">                   </w:t>
      </w:r>
      <w:r w:rsidRPr="000A14EF">
        <w:rPr>
          <w:rFonts w:ascii="仿宋_GB2312" w:hAnsi="仿宋" w:cs="仿宋" w:hint="eastAsia"/>
          <w:color w:val="000000"/>
          <w:szCs w:val="32"/>
        </w:rPr>
        <w:t>徐  伟</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宁波海景汽车销售服务有限公司                  陈建侠</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镇海区招宝山街道总工会                        黄剑艳</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宁波市镇海时代影院大世界有限公司              华建丽</w:t>
      </w:r>
    </w:p>
    <w:p w:rsidR="00572EBF" w:rsidRPr="000A14EF" w:rsidRDefault="00BB7EF9" w:rsidP="000A14EF">
      <w:pPr>
        <w:spacing w:line="360" w:lineRule="auto"/>
        <w:ind w:rightChars="-504" w:right="-1613"/>
        <w:jc w:val="left"/>
        <w:rPr>
          <w:rFonts w:ascii="仿宋_GB2312" w:hAnsi="仿宋" w:cs="仿宋"/>
          <w:color w:val="000000"/>
          <w:szCs w:val="32"/>
        </w:rPr>
      </w:pPr>
      <w:r w:rsidRPr="000A14EF">
        <w:rPr>
          <w:rFonts w:ascii="仿宋_GB2312" w:hAnsi="仿宋" w:cs="仿宋" w:hint="eastAsia"/>
          <w:color w:val="000000"/>
          <w:szCs w:val="32"/>
        </w:rPr>
        <w:t>浙江视博投资有限公司宁波分公司（保利骆驼店）</w:t>
      </w:r>
      <w:r w:rsidR="0004440B">
        <w:rPr>
          <w:rFonts w:ascii="仿宋_GB2312" w:hAnsi="仿宋" w:cs="仿宋" w:hint="eastAsia"/>
          <w:color w:val="000000"/>
          <w:szCs w:val="32"/>
        </w:rPr>
        <w:t xml:space="preserve">  </w:t>
      </w:r>
      <w:r w:rsidRPr="000A14EF">
        <w:rPr>
          <w:rFonts w:ascii="仿宋_GB2312" w:hAnsi="仿宋" w:cs="仿宋" w:hint="eastAsia"/>
          <w:color w:val="000000"/>
          <w:szCs w:val="32"/>
        </w:rPr>
        <w:t>上官戍莺</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 xml:space="preserve">镇海区龙赛体育中心                   </w:t>
      </w:r>
      <w:r w:rsidR="000A14EF" w:rsidRPr="000A14EF">
        <w:rPr>
          <w:rFonts w:ascii="仿宋_GB2312" w:hAnsi="仿宋" w:cs="仿宋" w:hint="eastAsia"/>
          <w:color w:val="000000"/>
          <w:szCs w:val="32"/>
        </w:rPr>
        <w:t xml:space="preserve">         </w:t>
      </w:r>
      <w:r w:rsidRPr="000A14EF">
        <w:rPr>
          <w:rFonts w:ascii="仿宋_GB2312" w:hAnsi="仿宋" w:cs="仿宋" w:hint="eastAsia"/>
          <w:color w:val="000000"/>
          <w:szCs w:val="32"/>
        </w:rPr>
        <w:t>张海斌</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宁波镇海职工文化活动中心管理有限公司          蔡颖妮</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宁波镇海农村商业银行股份有限公司              严康云</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color w:val="000000"/>
          <w:szCs w:val="32"/>
        </w:rPr>
        <w:t>加贝购物广场镇海鼓楼店                        陈铁松</w:t>
      </w:r>
    </w:p>
    <w:p w:rsidR="00572EBF" w:rsidRPr="000A14EF" w:rsidRDefault="00BB7EF9">
      <w:pPr>
        <w:spacing w:line="360" w:lineRule="auto"/>
        <w:rPr>
          <w:rFonts w:ascii="仿宋_GB2312" w:hAnsi="仿宋" w:cs="仿宋"/>
          <w:color w:val="000000"/>
          <w:szCs w:val="32"/>
        </w:rPr>
      </w:pPr>
      <w:r w:rsidRPr="000A14EF">
        <w:rPr>
          <w:rFonts w:ascii="仿宋_GB2312" w:hAnsi="仿宋" w:cs="仿宋" w:hint="eastAsia"/>
          <w:szCs w:val="32"/>
        </w:rPr>
        <w:t>宁波市镇海海雄文化投资发展有限公司</w:t>
      </w:r>
      <w:r w:rsidR="000A14EF" w:rsidRPr="000A14EF">
        <w:rPr>
          <w:rFonts w:ascii="仿宋_GB2312" w:hAnsi="仿宋" w:cs="仿宋" w:hint="eastAsia"/>
          <w:szCs w:val="32"/>
        </w:rPr>
        <w:t xml:space="preserve">            </w:t>
      </w:r>
      <w:r w:rsidRPr="000A14EF">
        <w:rPr>
          <w:rFonts w:ascii="仿宋_GB2312" w:hAnsi="仿宋" w:cs="仿宋" w:hint="eastAsia"/>
          <w:szCs w:val="32"/>
        </w:rPr>
        <w:t>王碧霞</w:t>
      </w:r>
    </w:p>
    <w:p w:rsidR="00572EBF" w:rsidRPr="000A14EF" w:rsidRDefault="00BB7EF9">
      <w:pPr>
        <w:rPr>
          <w:rFonts w:ascii="仿宋_GB2312" w:hAnsi="仿宋" w:cs="仿宋"/>
          <w:szCs w:val="32"/>
        </w:rPr>
      </w:pPr>
      <w:r w:rsidRPr="000A14EF">
        <w:rPr>
          <w:rFonts w:ascii="仿宋_GB2312" w:hAnsi="仿宋" w:cs="仿宋" w:hint="eastAsia"/>
          <w:szCs w:val="32"/>
        </w:rPr>
        <w:t>镇海招宝山旅游风景区开发管理有限公司          孙  微</w:t>
      </w:r>
    </w:p>
    <w:sectPr w:rsidR="00572EBF" w:rsidRPr="000A14EF" w:rsidSect="00EE7699">
      <w:footerReference w:type="even" r:id="rId7"/>
      <w:footerReference w:type="default" r:id="rId8"/>
      <w:pgSz w:w="11906" w:h="16838"/>
      <w:pgMar w:top="2098" w:right="1588" w:bottom="1701" w:left="1588" w:header="851" w:footer="992" w:gutter="0"/>
      <w:pgNumType w:fmt="numberInDash"/>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E28" w:rsidRDefault="00531E28" w:rsidP="000A14EF">
      <w:r>
        <w:separator/>
      </w:r>
    </w:p>
  </w:endnote>
  <w:endnote w:type="continuationSeparator" w:id="1">
    <w:p w:rsidR="00531E28" w:rsidRDefault="00531E28" w:rsidP="000A14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1688"/>
      <w:docPartObj>
        <w:docPartGallery w:val="Page Numbers (Bottom of Page)"/>
        <w:docPartUnique/>
      </w:docPartObj>
    </w:sdtPr>
    <w:sdtContent>
      <w:p w:rsidR="00EE7699" w:rsidRDefault="00372642">
        <w:pPr>
          <w:pStyle w:val="a4"/>
        </w:pPr>
        <w:r w:rsidRPr="00EE7699">
          <w:rPr>
            <w:rFonts w:asciiTheme="minorEastAsia" w:eastAsiaTheme="minorEastAsia" w:hAnsiTheme="minorEastAsia"/>
            <w:sz w:val="28"/>
            <w:szCs w:val="28"/>
          </w:rPr>
          <w:fldChar w:fldCharType="begin"/>
        </w:r>
        <w:r w:rsidR="00EE7699" w:rsidRPr="00EE7699">
          <w:rPr>
            <w:rFonts w:asciiTheme="minorEastAsia" w:eastAsiaTheme="minorEastAsia" w:hAnsiTheme="minorEastAsia"/>
            <w:sz w:val="28"/>
            <w:szCs w:val="28"/>
          </w:rPr>
          <w:instrText xml:space="preserve"> PAGE   \* MERGEFORMAT </w:instrText>
        </w:r>
        <w:r w:rsidRPr="00EE7699">
          <w:rPr>
            <w:rFonts w:asciiTheme="minorEastAsia" w:eastAsiaTheme="minorEastAsia" w:hAnsiTheme="minorEastAsia"/>
            <w:sz w:val="28"/>
            <w:szCs w:val="28"/>
          </w:rPr>
          <w:fldChar w:fldCharType="separate"/>
        </w:r>
        <w:r w:rsidR="0004440B" w:rsidRPr="0004440B">
          <w:rPr>
            <w:rFonts w:asciiTheme="minorEastAsia" w:eastAsiaTheme="minorEastAsia" w:hAnsiTheme="minorEastAsia"/>
            <w:noProof/>
            <w:sz w:val="28"/>
            <w:szCs w:val="28"/>
            <w:lang w:val="zh-CN"/>
          </w:rPr>
          <w:t>-</w:t>
        </w:r>
        <w:r w:rsidR="0004440B">
          <w:rPr>
            <w:rFonts w:asciiTheme="minorEastAsia" w:eastAsiaTheme="minorEastAsia" w:hAnsiTheme="minorEastAsia"/>
            <w:noProof/>
            <w:sz w:val="28"/>
            <w:szCs w:val="28"/>
          </w:rPr>
          <w:t xml:space="preserve"> 2 -</w:t>
        </w:r>
        <w:r w:rsidRPr="00EE7699">
          <w:rPr>
            <w:rFonts w:asciiTheme="minorEastAsia" w:eastAsiaTheme="minorEastAsia" w:hAnsiTheme="minorEastAsia"/>
            <w:sz w:val="28"/>
            <w:szCs w:val="28"/>
          </w:rPr>
          <w:fldChar w:fldCharType="end"/>
        </w:r>
      </w:p>
    </w:sdtContent>
  </w:sdt>
  <w:p w:rsidR="00EE7699" w:rsidRDefault="00EE76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1687"/>
      <w:docPartObj>
        <w:docPartGallery w:val="Page Numbers (Bottom of Page)"/>
        <w:docPartUnique/>
      </w:docPartObj>
    </w:sdtPr>
    <w:sdtContent>
      <w:p w:rsidR="00EE7699" w:rsidRDefault="00372642" w:rsidP="00EE7699">
        <w:pPr>
          <w:pStyle w:val="a4"/>
          <w:jc w:val="right"/>
        </w:pPr>
        <w:r w:rsidRPr="00EE7699">
          <w:rPr>
            <w:rFonts w:asciiTheme="minorEastAsia" w:eastAsiaTheme="minorEastAsia" w:hAnsiTheme="minorEastAsia"/>
            <w:sz w:val="28"/>
            <w:szCs w:val="28"/>
          </w:rPr>
          <w:fldChar w:fldCharType="begin"/>
        </w:r>
        <w:r w:rsidR="00EE7699" w:rsidRPr="00EE7699">
          <w:rPr>
            <w:rFonts w:asciiTheme="minorEastAsia" w:eastAsiaTheme="minorEastAsia" w:hAnsiTheme="minorEastAsia"/>
            <w:sz w:val="28"/>
            <w:szCs w:val="28"/>
          </w:rPr>
          <w:instrText xml:space="preserve"> PAGE   \* MERGEFORMAT </w:instrText>
        </w:r>
        <w:r w:rsidRPr="00EE7699">
          <w:rPr>
            <w:rFonts w:asciiTheme="minorEastAsia" w:eastAsiaTheme="minorEastAsia" w:hAnsiTheme="minorEastAsia"/>
            <w:sz w:val="28"/>
            <w:szCs w:val="28"/>
          </w:rPr>
          <w:fldChar w:fldCharType="separate"/>
        </w:r>
        <w:r w:rsidR="0004440B" w:rsidRPr="0004440B">
          <w:rPr>
            <w:rFonts w:asciiTheme="minorEastAsia" w:eastAsiaTheme="minorEastAsia" w:hAnsiTheme="minorEastAsia"/>
            <w:noProof/>
            <w:sz w:val="28"/>
            <w:szCs w:val="28"/>
            <w:lang w:val="zh-CN"/>
          </w:rPr>
          <w:t>-</w:t>
        </w:r>
        <w:r w:rsidR="0004440B">
          <w:rPr>
            <w:rFonts w:asciiTheme="minorEastAsia" w:eastAsiaTheme="minorEastAsia" w:hAnsiTheme="minorEastAsia"/>
            <w:noProof/>
            <w:sz w:val="28"/>
            <w:szCs w:val="28"/>
          </w:rPr>
          <w:t xml:space="preserve"> 3 -</w:t>
        </w:r>
        <w:r w:rsidRPr="00EE7699">
          <w:rPr>
            <w:rFonts w:asciiTheme="minorEastAsia" w:eastAsiaTheme="minorEastAsia" w:hAnsiTheme="minorEastAsia"/>
            <w:sz w:val="28"/>
            <w:szCs w:val="28"/>
          </w:rPr>
          <w:fldChar w:fldCharType="end"/>
        </w:r>
      </w:p>
    </w:sdtContent>
  </w:sdt>
  <w:p w:rsidR="00EE7699" w:rsidRDefault="00EE76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E28" w:rsidRDefault="00531E28" w:rsidP="000A14EF">
      <w:r>
        <w:separator/>
      </w:r>
    </w:p>
  </w:footnote>
  <w:footnote w:type="continuationSeparator" w:id="1">
    <w:p w:rsidR="00531E28" w:rsidRDefault="00531E28" w:rsidP="000A14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EBF"/>
    <w:rsid w:val="0004440B"/>
    <w:rsid w:val="0008747F"/>
    <w:rsid w:val="000A14EF"/>
    <w:rsid w:val="000F55C5"/>
    <w:rsid w:val="00372642"/>
    <w:rsid w:val="00531E28"/>
    <w:rsid w:val="00572EBF"/>
    <w:rsid w:val="00BB7EF9"/>
    <w:rsid w:val="00EE7699"/>
    <w:rsid w:val="02416E5C"/>
    <w:rsid w:val="10C040D9"/>
    <w:rsid w:val="226048F8"/>
    <w:rsid w:val="456E6640"/>
    <w:rsid w:val="566C1E52"/>
    <w:rsid w:val="686231E1"/>
    <w:rsid w:val="745F1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2EBF"/>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A14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A14EF"/>
    <w:rPr>
      <w:rFonts w:eastAsia="仿宋_GB2312"/>
      <w:kern w:val="2"/>
      <w:sz w:val="18"/>
      <w:szCs w:val="18"/>
    </w:rPr>
  </w:style>
  <w:style w:type="paragraph" w:styleId="a4">
    <w:name w:val="footer"/>
    <w:basedOn w:val="a"/>
    <w:link w:val="Char0"/>
    <w:uiPriority w:val="99"/>
    <w:rsid w:val="000A14EF"/>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EF"/>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151</Words>
  <Characters>865</Characters>
  <Application>Microsoft Office Word</Application>
  <DocSecurity>0</DocSecurity>
  <Lines>7</Lines>
  <Paragraphs>2</Paragraphs>
  <ScaleCrop>false</ScaleCrop>
  <Company>微软中国</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关于表彰2017年度镇海区工会“5.1服务卡”合作三</dc:title>
  <dc:creator>lenovo</dc:creator>
  <cp:lastModifiedBy>区总工会</cp:lastModifiedBy>
  <cp:revision>3</cp:revision>
  <cp:lastPrinted>2018-01-12T00:48:00Z</cp:lastPrinted>
  <dcterms:created xsi:type="dcterms:W3CDTF">2014-10-29T12:08:00Z</dcterms:created>
  <dcterms:modified xsi:type="dcterms:W3CDTF">2018-01-22T02:15:00Z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