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spacing w:before="0" w:beforeAutospacing="0" w:after="0" w:afterAutospacing="0" w:line="432" w:lineRule="atLeast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333333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333333"/>
          <w:sz w:val="44"/>
          <w:szCs w:val="44"/>
          <w:lang w:eastAsia="zh-CN"/>
        </w:rPr>
        <w:t>宁波市镇海区九龙湖镇</w:t>
      </w:r>
    </w:p>
    <w:p>
      <w:pPr>
        <w:pStyle w:val="3"/>
        <w:widowControl/>
        <w:spacing w:before="0" w:beforeAutospacing="0" w:after="0" w:afterAutospacing="0" w:line="432" w:lineRule="atLeas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333333"/>
          <w:sz w:val="44"/>
          <w:szCs w:val="44"/>
        </w:rPr>
        <w:t>20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333333"/>
          <w:sz w:val="44"/>
          <w:szCs w:val="44"/>
          <w:lang w:val="en-US" w:eastAsia="zh-CN"/>
        </w:rPr>
        <w:t>20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333333"/>
          <w:sz w:val="44"/>
          <w:szCs w:val="44"/>
        </w:rPr>
        <w:t>年政府信息公开工作年度报告</w:t>
      </w:r>
    </w:p>
    <w:p>
      <w:pPr>
        <w:keepNext w:val="0"/>
        <w:keepLines w:val="0"/>
        <w:pageBreakBefore w:val="0"/>
        <w:tabs>
          <w:tab w:val="left" w:pos="25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firstLine="56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color w:val="auto"/>
          <w:spacing w:val="-20"/>
          <w:position w:val="-5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pacing w:val="-20"/>
          <w:position w:val="-50"/>
          <w:sz w:val="32"/>
          <w:szCs w:val="32"/>
        </w:rPr>
        <w:t>一、总体情况</w:t>
      </w:r>
    </w:p>
    <w:p>
      <w:pPr>
        <w:keepNext w:val="0"/>
        <w:keepLines w:val="0"/>
        <w:pageBreakBefore w:val="0"/>
        <w:tabs>
          <w:tab w:val="left" w:pos="25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firstLine="560" w:firstLineChars="200"/>
        <w:jc w:val="both"/>
        <w:textAlignment w:val="auto"/>
        <w:rPr>
          <w:rFonts w:hint="eastAsia" w:ascii="仿宋_GB2312" w:hAnsi="仿宋_GB2312" w:eastAsia="仿宋_GB2312" w:cs="仿宋_GB2312"/>
          <w:spacing w:val="-20"/>
          <w:position w:val="-5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20"/>
          <w:position w:val="-50"/>
          <w:sz w:val="32"/>
          <w:szCs w:val="32"/>
        </w:rPr>
        <w:t>根据《中华人民共和国政府信息公开条例》（以下简称《条例》）等有关规定，特向社会公布2020年度我镇政府信息公开工作年度报告。本报告中所列数据统计时间截至2020年12月31日。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40" w:afterAutospacing="0" w:line="432" w:lineRule="atLeas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</w:rPr>
        <w:t>二、主动公开政府信息情况</w:t>
      </w:r>
    </w:p>
    <w:tbl>
      <w:tblPr>
        <w:tblStyle w:val="4"/>
        <w:tblW w:w="8931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4"/>
        <w:gridCol w:w="2605"/>
        <w:gridCol w:w="2268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31" w:type="dxa"/>
            <w:gridSpan w:val="4"/>
          </w:tcPr>
          <w:p>
            <w:pPr>
              <w:spacing w:line="40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第二十条第（一）项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信息内容</w:t>
            </w:r>
          </w:p>
        </w:tc>
        <w:tc>
          <w:tcPr>
            <w:tcW w:w="2605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本年新制作数量</w:t>
            </w:r>
          </w:p>
        </w:tc>
        <w:tc>
          <w:tcPr>
            <w:tcW w:w="2268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本年新公开数量</w:t>
            </w:r>
          </w:p>
        </w:tc>
        <w:tc>
          <w:tcPr>
            <w:tcW w:w="1984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对外公开总数量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规章</w:t>
            </w:r>
          </w:p>
        </w:tc>
        <w:tc>
          <w:tcPr>
            <w:tcW w:w="2605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268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984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规范性文件</w:t>
            </w:r>
          </w:p>
        </w:tc>
        <w:tc>
          <w:tcPr>
            <w:tcW w:w="2605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268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984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31" w:type="dxa"/>
            <w:gridSpan w:val="4"/>
          </w:tcPr>
          <w:p>
            <w:pPr>
              <w:spacing w:line="40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第二十条第（五）项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信息内容</w:t>
            </w:r>
          </w:p>
        </w:tc>
        <w:tc>
          <w:tcPr>
            <w:tcW w:w="2605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上一年项目数量</w:t>
            </w:r>
          </w:p>
        </w:tc>
        <w:tc>
          <w:tcPr>
            <w:tcW w:w="2268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本年增</w:t>
            </w:r>
            <w:r>
              <w:rPr>
                <w:rFonts w:ascii="黑体" w:hAnsi="黑体" w:eastAsia="黑体" w:cs="黑体"/>
                <w:sz w:val="24"/>
                <w:szCs w:val="24"/>
              </w:rPr>
              <w:t>/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减</w:t>
            </w:r>
          </w:p>
        </w:tc>
        <w:tc>
          <w:tcPr>
            <w:tcW w:w="1984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行政许可</w:t>
            </w:r>
          </w:p>
        </w:tc>
        <w:tc>
          <w:tcPr>
            <w:tcW w:w="2605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  <w:tc>
          <w:tcPr>
            <w:tcW w:w="2268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  <w:tc>
          <w:tcPr>
            <w:tcW w:w="1984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其他对外管理服务事项</w:t>
            </w:r>
          </w:p>
        </w:tc>
        <w:tc>
          <w:tcPr>
            <w:tcW w:w="2605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  <w:tc>
          <w:tcPr>
            <w:tcW w:w="2268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  <w:tc>
          <w:tcPr>
            <w:tcW w:w="1984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31" w:type="dxa"/>
            <w:gridSpan w:val="4"/>
          </w:tcPr>
          <w:p>
            <w:pPr>
              <w:spacing w:line="40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第二十条第（六）项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信息内容</w:t>
            </w:r>
          </w:p>
        </w:tc>
        <w:tc>
          <w:tcPr>
            <w:tcW w:w="2605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上一年项目数量</w:t>
            </w:r>
          </w:p>
        </w:tc>
        <w:tc>
          <w:tcPr>
            <w:tcW w:w="2268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本年增</w:t>
            </w:r>
            <w:r>
              <w:rPr>
                <w:rFonts w:ascii="黑体" w:hAnsi="黑体" w:eastAsia="黑体" w:cs="黑体"/>
                <w:sz w:val="24"/>
                <w:szCs w:val="24"/>
              </w:rPr>
              <w:t>/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减</w:t>
            </w:r>
          </w:p>
        </w:tc>
        <w:tc>
          <w:tcPr>
            <w:tcW w:w="1984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行政处罚</w:t>
            </w:r>
          </w:p>
        </w:tc>
        <w:tc>
          <w:tcPr>
            <w:tcW w:w="2605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2268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1984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行政强制</w:t>
            </w:r>
          </w:p>
        </w:tc>
        <w:tc>
          <w:tcPr>
            <w:tcW w:w="2605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268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984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31" w:type="dxa"/>
            <w:gridSpan w:val="4"/>
          </w:tcPr>
          <w:p>
            <w:pPr>
              <w:spacing w:line="40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第二十条第（八）项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信息内容</w:t>
            </w:r>
          </w:p>
        </w:tc>
        <w:tc>
          <w:tcPr>
            <w:tcW w:w="2605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上一年项目数量</w:t>
            </w:r>
          </w:p>
        </w:tc>
        <w:tc>
          <w:tcPr>
            <w:tcW w:w="425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本年增</w:t>
            </w:r>
            <w:r>
              <w:rPr>
                <w:rFonts w:ascii="黑体" w:hAnsi="黑体" w:eastAsia="黑体" w:cs="黑体"/>
                <w:sz w:val="24"/>
                <w:szCs w:val="24"/>
              </w:rPr>
              <w:t>/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行政事业性收费</w:t>
            </w:r>
          </w:p>
        </w:tc>
        <w:tc>
          <w:tcPr>
            <w:tcW w:w="2605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425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31" w:type="dxa"/>
            <w:gridSpan w:val="4"/>
          </w:tcPr>
          <w:p>
            <w:pPr>
              <w:spacing w:line="40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第二十条第（九）项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信息内容</w:t>
            </w:r>
          </w:p>
        </w:tc>
        <w:tc>
          <w:tcPr>
            <w:tcW w:w="2605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采购项目数量</w:t>
            </w:r>
          </w:p>
        </w:tc>
        <w:tc>
          <w:tcPr>
            <w:tcW w:w="425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采购总金额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政府集中采购</w:t>
            </w:r>
          </w:p>
        </w:tc>
        <w:tc>
          <w:tcPr>
            <w:tcW w:w="2605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55</w:t>
            </w:r>
          </w:p>
        </w:tc>
        <w:tc>
          <w:tcPr>
            <w:tcW w:w="425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19.87</w:t>
            </w:r>
          </w:p>
        </w:tc>
      </w:tr>
    </w:tbl>
    <w:p>
      <w:pPr>
        <w:pStyle w:val="3"/>
        <w:widowControl/>
        <w:numPr>
          <w:ilvl w:val="0"/>
          <w:numId w:val="1"/>
        </w:numPr>
        <w:spacing w:before="0" w:beforeAutospacing="0" w:after="240" w:afterAutospacing="0" w:line="432" w:lineRule="atLeast"/>
        <w:ind w:firstLine="420"/>
        <w:jc w:val="both"/>
        <w:rPr>
          <w:rFonts w:hint="eastAsia" w:ascii="黑体" w:hAnsi="黑体" w:eastAsia="黑体" w:cs="黑体"/>
          <w:b w:val="0"/>
          <w:bCs w:val="0"/>
          <w:color w:val="333333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333333"/>
          <w:sz w:val="32"/>
          <w:szCs w:val="32"/>
        </w:rPr>
        <w:t>收到和处理政府信息公开申请情况</w:t>
      </w:r>
    </w:p>
    <w:tbl>
      <w:tblPr>
        <w:tblStyle w:val="4"/>
        <w:tblW w:w="939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5"/>
        <w:gridCol w:w="1141"/>
        <w:gridCol w:w="2029"/>
        <w:gridCol w:w="839"/>
        <w:gridCol w:w="709"/>
        <w:gridCol w:w="709"/>
        <w:gridCol w:w="992"/>
        <w:gridCol w:w="814"/>
        <w:gridCol w:w="481"/>
        <w:gridCol w:w="6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25" w:type="dxa"/>
            <w:gridSpan w:val="3"/>
            <w:vMerge w:val="restart"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（本列数据的勾稽关系为：第一项加第二项之和，等于第三项加第四项之和）</w:t>
            </w:r>
          </w:p>
        </w:tc>
        <w:tc>
          <w:tcPr>
            <w:tcW w:w="5174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25" w:type="dxa"/>
            <w:gridSpan w:val="3"/>
            <w:vMerge w:val="continue"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839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自然人</w:t>
            </w:r>
          </w:p>
        </w:tc>
        <w:tc>
          <w:tcPr>
            <w:tcW w:w="370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法人或其他组织</w:t>
            </w:r>
          </w:p>
        </w:tc>
        <w:tc>
          <w:tcPr>
            <w:tcW w:w="630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25" w:type="dxa"/>
            <w:gridSpan w:val="3"/>
            <w:vMerge w:val="continue"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839" w:type="dxa"/>
            <w:vMerge w:val="continue"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商业企业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科研机构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社会公益组织</w:t>
            </w:r>
          </w:p>
        </w:tc>
        <w:tc>
          <w:tcPr>
            <w:tcW w:w="814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法律服务机构</w:t>
            </w:r>
          </w:p>
        </w:tc>
        <w:tc>
          <w:tcPr>
            <w:tcW w:w="481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其他</w:t>
            </w:r>
          </w:p>
        </w:tc>
        <w:tc>
          <w:tcPr>
            <w:tcW w:w="630" w:type="dxa"/>
            <w:vMerge w:val="continue"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4225" w:type="dxa"/>
            <w:gridSpan w:val="3"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一、本年新收到政府信息公开申请数量</w:t>
            </w:r>
          </w:p>
        </w:tc>
        <w:tc>
          <w:tcPr>
            <w:tcW w:w="839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14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481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0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4225" w:type="dxa"/>
            <w:gridSpan w:val="3"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二、上年转结政府信息公开申请数量</w:t>
            </w:r>
          </w:p>
        </w:tc>
        <w:tc>
          <w:tcPr>
            <w:tcW w:w="839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14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481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0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5" w:type="dxa"/>
            <w:vMerge w:val="restart"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三、本年度办理结果</w:t>
            </w:r>
          </w:p>
        </w:tc>
        <w:tc>
          <w:tcPr>
            <w:tcW w:w="3170" w:type="dxa"/>
            <w:gridSpan w:val="2"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（一）予以公开</w:t>
            </w:r>
          </w:p>
        </w:tc>
        <w:tc>
          <w:tcPr>
            <w:tcW w:w="839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14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481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0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5" w:type="dxa"/>
            <w:vMerge w:val="continue"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170" w:type="dxa"/>
            <w:gridSpan w:val="2"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（二）部分公开（区分处理的，只计这一情形，不计其他情形）</w:t>
            </w:r>
          </w:p>
        </w:tc>
        <w:tc>
          <w:tcPr>
            <w:tcW w:w="839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14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481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0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5" w:type="dxa"/>
            <w:vMerge w:val="continue"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41" w:type="dxa"/>
            <w:vMerge w:val="restart"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（三）不予公开</w:t>
            </w:r>
          </w:p>
        </w:tc>
        <w:tc>
          <w:tcPr>
            <w:tcW w:w="2029" w:type="dxa"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1.属于国家秘密</w:t>
            </w:r>
          </w:p>
        </w:tc>
        <w:tc>
          <w:tcPr>
            <w:tcW w:w="839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14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481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0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5" w:type="dxa"/>
            <w:vMerge w:val="continue"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41" w:type="dxa"/>
            <w:vMerge w:val="continue"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029" w:type="dxa"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2.其他法律行政法规禁止公开</w:t>
            </w:r>
          </w:p>
        </w:tc>
        <w:tc>
          <w:tcPr>
            <w:tcW w:w="839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14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481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0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  <w:jc w:val="center"/>
        </w:trPr>
        <w:tc>
          <w:tcPr>
            <w:tcW w:w="1055" w:type="dxa"/>
            <w:vMerge w:val="continue"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41" w:type="dxa"/>
            <w:vMerge w:val="continue"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029" w:type="dxa"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3.危及“三安全一稳定”</w:t>
            </w:r>
          </w:p>
        </w:tc>
        <w:tc>
          <w:tcPr>
            <w:tcW w:w="839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14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481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0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055" w:type="dxa"/>
            <w:vMerge w:val="continue"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41" w:type="dxa"/>
            <w:vMerge w:val="continue"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029" w:type="dxa"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4.保护第三方合法权益</w:t>
            </w:r>
          </w:p>
        </w:tc>
        <w:tc>
          <w:tcPr>
            <w:tcW w:w="839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14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481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0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5" w:type="dxa"/>
            <w:vMerge w:val="continue"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41" w:type="dxa"/>
            <w:vMerge w:val="continue"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029" w:type="dxa"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5.属于三类内部事务信息</w:t>
            </w:r>
          </w:p>
        </w:tc>
        <w:tc>
          <w:tcPr>
            <w:tcW w:w="839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14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481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0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055" w:type="dxa"/>
            <w:vMerge w:val="continue"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41" w:type="dxa"/>
            <w:vMerge w:val="continue"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029" w:type="dxa"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6.属于四类过程性信息</w:t>
            </w:r>
          </w:p>
        </w:tc>
        <w:tc>
          <w:tcPr>
            <w:tcW w:w="839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14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481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0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1055" w:type="dxa"/>
            <w:vMerge w:val="continue"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41" w:type="dxa"/>
            <w:vMerge w:val="continue"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029" w:type="dxa"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7.属于行政执法案卷</w:t>
            </w:r>
          </w:p>
        </w:tc>
        <w:tc>
          <w:tcPr>
            <w:tcW w:w="839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14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481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0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055" w:type="dxa"/>
            <w:vMerge w:val="continue"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41" w:type="dxa"/>
            <w:vMerge w:val="continue"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029" w:type="dxa"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8.属于行政查询事项</w:t>
            </w:r>
          </w:p>
        </w:tc>
        <w:tc>
          <w:tcPr>
            <w:tcW w:w="839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14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481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0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5" w:type="dxa"/>
            <w:vMerge w:val="continue"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41" w:type="dxa"/>
            <w:vMerge w:val="restart"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（四）无法提供</w:t>
            </w:r>
          </w:p>
        </w:tc>
        <w:tc>
          <w:tcPr>
            <w:tcW w:w="2029" w:type="dxa"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1.本机关不掌握相关政府信息</w:t>
            </w:r>
          </w:p>
        </w:tc>
        <w:tc>
          <w:tcPr>
            <w:tcW w:w="839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14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481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0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5" w:type="dxa"/>
            <w:vMerge w:val="continue"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41" w:type="dxa"/>
            <w:vMerge w:val="continue"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029" w:type="dxa"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2.没有现成信息需要另行制作</w:t>
            </w:r>
          </w:p>
        </w:tc>
        <w:tc>
          <w:tcPr>
            <w:tcW w:w="839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14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481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0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5" w:type="dxa"/>
            <w:vMerge w:val="continue"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41" w:type="dxa"/>
            <w:vMerge w:val="continue"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029" w:type="dxa"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3.补正后申请内容仍不明确</w:t>
            </w:r>
          </w:p>
        </w:tc>
        <w:tc>
          <w:tcPr>
            <w:tcW w:w="839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14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481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0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055" w:type="dxa"/>
            <w:vMerge w:val="continue"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41" w:type="dxa"/>
            <w:vMerge w:val="restart"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（五）不予处理</w:t>
            </w:r>
          </w:p>
        </w:tc>
        <w:tc>
          <w:tcPr>
            <w:tcW w:w="2029" w:type="dxa"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1.信访举报投诉类申请</w:t>
            </w:r>
          </w:p>
        </w:tc>
        <w:tc>
          <w:tcPr>
            <w:tcW w:w="839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14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481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0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055" w:type="dxa"/>
            <w:vMerge w:val="continue"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41" w:type="dxa"/>
            <w:vMerge w:val="continue"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029" w:type="dxa"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2.重复申请</w:t>
            </w:r>
          </w:p>
        </w:tc>
        <w:tc>
          <w:tcPr>
            <w:tcW w:w="839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14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481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0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1055" w:type="dxa"/>
            <w:vMerge w:val="continue"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41" w:type="dxa"/>
            <w:vMerge w:val="continue"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029" w:type="dxa"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3.要求提供公开出版物</w:t>
            </w:r>
          </w:p>
        </w:tc>
        <w:tc>
          <w:tcPr>
            <w:tcW w:w="839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14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481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0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5" w:type="dxa"/>
            <w:vMerge w:val="continue"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41" w:type="dxa"/>
            <w:vMerge w:val="continue"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029" w:type="dxa"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4.无正当理由大量反复申请</w:t>
            </w:r>
          </w:p>
        </w:tc>
        <w:tc>
          <w:tcPr>
            <w:tcW w:w="839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14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481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0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5" w:type="dxa"/>
            <w:vMerge w:val="continue"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41" w:type="dxa"/>
            <w:vMerge w:val="continue"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029" w:type="dxa"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5.要求行政机关确认或重新出具已获取信息</w:t>
            </w:r>
          </w:p>
        </w:tc>
        <w:tc>
          <w:tcPr>
            <w:tcW w:w="839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14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481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0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055" w:type="dxa"/>
            <w:vMerge w:val="continue"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170" w:type="dxa"/>
            <w:gridSpan w:val="2"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（六）其他处理</w:t>
            </w:r>
          </w:p>
        </w:tc>
        <w:tc>
          <w:tcPr>
            <w:tcW w:w="839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14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481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0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055" w:type="dxa"/>
            <w:vMerge w:val="continue"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170" w:type="dxa"/>
            <w:gridSpan w:val="2"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（七）总计</w:t>
            </w:r>
          </w:p>
        </w:tc>
        <w:tc>
          <w:tcPr>
            <w:tcW w:w="839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14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481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0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4225" w:type="dxa"/>
            <w:gridSpan w:val="3"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四、转结下年度继续办理</w:t>
            </w:r>
          </w:p>
        </w:tc>
        <w:tc>
          <w:tcPr>
            <w:tcW w:w="839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14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481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0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pStyle w:val="3"/>
        <w:widowControl/>
        <w:spacing w:before="0" w:beforeAutospacing="0" w:after="0" w:afterAutospacing="0" w:line="432" w:lineRule="atLeast"/>
        <w:ind w:firstLine="420"/>
        <w:jc w:val="both"/>
        <w:rPr>
          <w:rFonts w:hint="eastAsia" w:ascii="黑体" w:hAnsi="黑体" w:eastAsia="黑体" w:cs="黑体"/>
          <w:b w:val="0"/>
          <w:bCs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</w:rPr>
        <w:t>四、政府信息公开行政复议、行政诉讼情况</w:t>
      </w:r>
    </w:p>
    <w:tbl>
      <w:tblPr>
        <w:tblStyle w:val="4"/>
        <w:tblW w:w="9071" w:type="dxa"/>
        <w:jc w:val="center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65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"/>
              </w:rPr>
              <w:t>其他结果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"/>
              </w:rPr>
              <w:t>尚未审结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其他结果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"/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</w:tbl>
    <w:p>
      <w:pPr>
        <w:pStyle w:val="3"/>
        <w:widowControl/>
        <w:spacing w:before="0" w:beforeAutospacing="0" w:after="0" w:afterAutospacing="0" w:line="432" w:lineRule="atLeast"/>
        <w:ind w:firstLine="420"/>
        <w:jc w:val="both"/>
        <w:rPr>
          <w:rFonts w:hint="eastAsia" w:ascii="黑体" w:hAnsi="黑体" w:eastAsia="黑体" w:cs="黑体"/>
          <w:b w:val="0"/>
          <w:bCs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</w:rPr>
        <w:t>五、存在的主要问题及改进情况</w:t>
      </w:r>
    </w:p>
    <w:p>
      <w:pPr>
        <w:pStyle w:val="3"/>
        <w:widowControl/>
        <w:spacing w:before="0" w:beforeAutospacing="0" w:after="0" w:afterAutospacing="0" w:line="432" w:lineRule="atLeast"/>
        <w:ind w:firstLine="420"/>
        <w:jc w:val="both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20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20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年，我镇在完善政府信息公开制度、提升信息质量等方面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取得了一定的成效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，但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同时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也存在一些问题与不足：</w:t>
      </w:r>
    </w:p>
    <w:p>
      <w:pPr>
        <w:pStyle w:val="3"/>
        <w:widowControl/>
        <w:spacing w:before="0" w:beforeAutospacing="0" w:after="0" w:afterAutospacing="0" w:line="432" w:lineRule="atLeast"/>
        <w:ind w:firstLine="420"/>
        <w:jc w:val="both"/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①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部分政务公开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时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效性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有待提高。</w:t>
      </w:r>
    </w:p>
    <w:p>
      <w:pPr>
        <w:pStyle w:val="3"/>
        <w:widowControl/>
        <w:spacing w:before="0" w:beforeAutospacing="0" w:after="0" w:afterAutospacing="0" w:line="432" w:lineRule="atLeast"/>
        <w:ind w:firstLine="420"/>
        <w:jc w:val="both"/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②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主动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公开内容范围较小，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主要按照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上级要求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进行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公开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。</w:t>
      </w:r>
    </w:p>
    <w:p>
      <w:pPr>
        <w:pStyle w:val="3"/>
        <w:widowControl/>
        <w:spacing w:before="0" w:beforeAutospacing="0" w:after="0" w:afterAutospacing="0" w:line="432" w:lineRule="atLeast"/>
        <w:ind w:firstLine="420"/>
        <w:jc w:val="both"/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③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信息公开更新频率不够持续稳定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，部分栏目信息公开较少。</w:t>
      </w:r>
    </w:p>
    <w:p>
      <w:pPr>
        <w:pStyle w:val="3"/>
        <w:widowControl/>
        <w:spacing w:before="0" w:beforeAutospacing="0" w:after="0" w:afterAutospacing="0" w:line="432" w:lineRule="atLeast"/>
        <w:ind w:firstLine="420"/>
        <w:jc w:val="both"/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针对以上问题，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本单位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严格按照《条例》要求，主动及时向社会公开，以保证政府信息公开的完整性、全面性和及时性。</w:t>
      </w:r>
    </w:p>
    <w:p>
      <w:pPr>
        <w:pStyle w:val="3"/>
        <w:widowControl/>
        <w:spacing w:before="0" w:beforeAutospacing="0" w:after="0" w:afterAutospacing="0" w:line="432" w:lineRule="atLeast"/>
        <w:ind w:firstLine="420"/>
        <w:jc w:val="both"/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其次，加强政府信息公开工作机构建设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进一步强化专人负责，完善政府信息公开工作机制，明确工作程序和责任，实现信息公开的制度化、规范化。</w:t>
      </w:r>
    </w:p>
    <w:p>
      <w:pPr>
        <w:pStyle w:val="3"/>
        <w:widowControl/>
        <w:spacing w:before="0" w:beforeAutospacing="0" w:after="0" w:afterAutospacing="0" w:line="432" w:lineRule="atLeast"/>
        <w:ind w:firstLine="420"/>
        <w:jc w:val="both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最后，深化信息公开内容，认真梳理，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及时公开涉及人民群众关心的重大问题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重大决策，实现行政机关工作透明、公开、廉洁、高效。</w:t>
      </w:r>
    </w:p>
    <w:p>
      <w:pPr>
        <w:pStyle w:val="3"/>
        <w:widowControl/>
        <w:spacing w:before="0" w:beforeAutospacing="0" w:after="0" w:afterAutospacing="0" w:line="432" w:lineRule="atLeast"/>
        <w:ind w:firstLine="420"/>
        <w:jc w:val="both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color w:val="333333"/>
          <w:sz w:val="32"/>
          <w:szCs w:val="32"/>
        </w:rPr>
        <w:t>六、其他需要报告的事项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本年度无其他需要报告的事项。</w:t>
      </w:r>
    </w:p>
    <w:p>
      <w:pPr>
        <w:rPr>
          <w:rFonts w:ascii="黑体" w:hAnsi="黑体" w:eastAsia="黑体" w:cs="Times New Roman"/>
        </w:rPr>
      </w:pPr>
    </w:p>
    <w:p>
      <w:pPr>
        <w:rPr>
          <w:rFonts w:ascii="黑体" w:hAnsi="黑体" w:eastAsia="黑体" w:cs="Times New Roman"/>
        </w:rPr>
      </w:pPr>
    </w:p>
    <w:p>
      <w:pPr>
        <w:jc w:val="right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  <w:rFonts w:cs="Times New Roman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2</w:t>
    </w:r>
    <w:r>
      <w:rPr>
        <w:rStyle w:val="6"/>
      </w:rPr>
      <w:fldChar w:fldCharType="end"/>
    </w:r>
  </w:p>
  <w:p>
    <w:pPr>
      <w:pStyle w:val="2"/>
      <w:ind w:right="360"/>
      <w:rPr>
        <w:rFonts w:cs="Times New Roman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CEED4"/>
    <w:multiLevelType w:val="singleLevel"/>
    <w:tmpl w:val="195CEED4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4BEA0325"/>
    <w:rsid w:val="000F4E1F"/>
    <w:rsid w:val="001C10E0"/>
    <w:rsid w:val="00256CF1"/>
    <w:rsid w:val="002B2F80"/>
    <w:rsid w:val="002E1AE1"/>
    <w:rsid w:val="0033468A"/>
    <w:rsid w:val="004138AE"/>
    <w:rsid w:val="0049196F"/>
    <w:rsid w:val="00515868"/>
    <w:rsid w:val="005E7C6D"/>
    <w:rsid w:val="006178EB"/>
    <w:rsid w:val="00674A19"/>
    <w:rsid w:val="007325AB"/>
    <w:rsid w:val="00814F64"/>
    <w:rsid w:val="008924B6"/>
    <w:rsid w:val="00904F19"/>
    <w:rsid w:val="009D2020"/>
    <w:rsid w:val="00A17AFD"/>
    <w:rsid w:val="00AC17AF"/>
    <w:rsid w:val="00C06F14"/>
    <w:rsid w:val="00C90CD5"/>
    <w:rsid w:val="00DB7FA2"/>
    <w:rsid w:val="00DC735C"/>
    <w:rsid w:val="00DF3D44"/>
    <w:rsid w:val="00E73124"/>
    <w:rsid w:val="00EA3CCD"/>
    <w:rsid w:val="00F84470"/>
    <w:rsid w:val="00FC0973"/>
    <w:rsid w:val="01243249"/>
    <w:rsid w:val="05266792"/>
    <w:rsid w:val="05845F00"/>
    <w:rsid w:val="08B4069D"/>
    <w:rsid w:val="10DC6EE1"/>
    <w:rsid w:val="12035E1C"/>
    <w:rsid w:val="156C07D6"/>
    <w:rsid w:val="18661E5B"/>
    <w:rsid w:val="1A754885"/>
    <w:rsid w:val="1C7E4A1C"/>
    <w:rsid w:val="1D90612D"/>
    <w:rsid w:val="24534EDD"/>
    <w:rsid w:val="2A0764A8"/>
    <w:rsid w:val="2DE422F1"/>
    <w:rsid w:val="31F56F1F"/>
    <w:rsid w:val="3A0107C5"/>
    <w:rsid w:val="3CBE1326"/>
    <w:rsid w:val="3E6709F2"/>
    <w:rsid w:val="406217FF"/>
    <w:rsid w:val="43965548"/>
    <w:rsid w:val="47026F4D"/>
    <w:rsid w:val="4A166DD9"/>
    <w:rsid w:val="4BEA0325"/>
    <w:rsid w:val="4D18779E"/>
    <w:rsid w:val="53C07DD1"/>
    <w:rsid w:val="56300875"/>
    <w:rsid w:val="57A903E7"/>
    <w:rsid w:val="59597635"/>
    <w:rsid w:val="6D8E2AC4"/>
    <w:rsid w:val="707A2341"/>
    <w:rsid w:val="72F04A78"/>
    <w:rsid w:val="73136C41"/>
    <w:rsid w:val="73984E2E"/>
    <w:rsid w:val="78551CFD"/>
    <w:rsid w:val="7A8028B5"/>
    <w:rsid w:val="7DE05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" w:hAnsi="仿宋" w:eastAsia="仿宋" w:cs="仿宋"/>
      <w:kern w:val="2"/>
      <w:sz w:val="30"/>
      <w:szCs w:val="30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page number"/>
    <w:basedOn w:val="5"/>
    <w:qFormat/>
    <w:uiPriority w:val="99"/>
  </w:style>
  <w:style w:type="paragraph" w:customStyle="1" w:styleId="7">
    <w:name w:val="1仿宋1"/>
    <w:basedOn w:val="1"/>
    <w:qFormat/>
    <w:uiPriority w:val="99"/>
    <w:pPr>
      <w:ind w:firstLine="200" w:firstLineChars="200"/>
    </w:pPr>
    <w:rPr>
      <w:rFonts w:ascii="Times New Roman" w:hAnsi="Times New Roman" w:eastAsia="仿宋_GB2312" w:cs="Times New Roman"/>
      <w:sz w:val="32"/>
      <w:szCs w:val="32"/>
    </w:rPr>
  </w:style>
  <w:style w:type="character" w:customStyle="1" w:styleId="8">
    <w:name w:val="Footer Char"/>
    <w:basedOn w:val="5"/>
    <w:link w:val="2"/>
    <w:semiHidden/>
    <w:qFormat/>
    <w:locked/>
    <w:uiPriority w:val="99"/>
    <w:rPr>
      <w:rFonts w:ascii="仿宋" w:hAnsi="仿宋" w:eastAsia="仿宋" w:cs="仿宋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MC SYSTEM</Company>
  <Pages>8</Pages>
  <Words>501</Words>
  <Characters>2859</Characters>
  <Lines>0</Lines>
  <Paragraphs>0</Paragraphs>
  <TotalTime>17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2020-12-30T08:11:00Z</dcterms:created>
  <dc:creator>admin</dc:creator>
  <cp:lastModifiedBy>胡蓉</cp:lastModifiedBy>
  <cp:lastPrinted>2021-01-14T08:02:00Z</cp:lastPrinted>
  <dcterms:modified xsi:type="dcterms:W3CDTF">2022-08-05T00:59:58Z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