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kern w:val="0"/>
          <w:sz w:val="44"/>
          <w:szCs w:val="44"/>
        </w:rPr>
        <w:t>宁波市镇海区</w:t>
      </w:r>
      <w:r>
        <w:rPr>
          <w:rFonts w:hint="eastAsia" w:ascii="方正小标宋简体" w:eastAsia="方正小标宋简体" w:cs="Times New Roman"/>
          <w:kern w:val="0"/>
          <w:sz w:val="44"/>
          <w:szCs w:val="44"/>
          <w:lang w:val="en-US" w:eastAsia="zh-CN"/>
        </w:rPr>
        <w:t>民政局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kern w:val="0"/>
          <w:sz w:val="44"/>
          <w:szCs w:val="44"/>
        </w:rPr>
        <w:t>2021年度政府信息公开工作年度报告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编制说明：本年度报告是根据《中华人民共和国政府信息公开条例》（以下简称《条例》）及省、市、区政府对政务信息公开工作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有关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要求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，由镇海区民政局编制。全文包括总体情况、主动公开政府信息情况、收到和处理政府信息公开申请情况、政府信息公开行政复议、行政诉讼情况、存在的主要问题及改进情况、其他需要报告的事项。本年度报告所列数据的统计期限自2021年1月1日起至2021年12月31日止。如对本报告所涉内容有咨询或疑问，请与宁波市镇海区民政局联系（地址：宁波市镇海区民和路569号区民政局办公室，邮编：315200,电话:0574-86260670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一、总体情况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镇海区民政局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认真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对照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政府信息公开工作的相关要求开展20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21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年政府信息公开工作，准确把握政府信息公开工作要点，进一步加大民政民生领域信息公开力度，明确公开重点，细化公开内容，增强公开实效，通过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微信公众号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网络问政平台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等方式及时回应社会关切，公开工作实现制度化、规范化、标准化。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（一）主动公开政府信息情况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全年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主动公开政府信息数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525条，其中，通过信息公开平台公开信息262条，涉及行政审批事项123条、工作信息38条、业务服务信息75条、财务信息12条；通过“镇海民政”微信公众号公开信息263条，充分利用微信这一网络多媒体平台为宣传载体，发送涵盖镇海区民政要闻、先进经验做法、优秀民政人物事迹、各社会组织机构公益信息、时事热点等方面内容。另外，还通过不同渠道和方式公开政府信息，包括媒体平台200余条、省民政厅网站微信7条、市民政局网站57条等。2021年，共办理人大代表建议议案8件，政协委员提案4件，全部在规定时间办结，并将办理结果全部予以公开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（二）依申请公开情况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2021年，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未收到政府信息公开申请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。无因政府信息公开引起的行政复议或诉讼。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（三）政府信息管理情况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在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相关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节日、疫情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爆发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恶劣天气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等特殊时段，发布与群众生活相关的信息，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如在清明节期间，发布出行以及文明祭扫先关内容，在七夕节期间，发布婚俗改革营造与时代气质相适应的婚俗文化。疫情爆发期间，发送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疫情防控相关信息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0余次，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及时发布民政相关机构的运行情况通知，如暂停冬至日祭扫、养老机构实行封闭式管理、福利彩票机构停运等，并通过微信公众号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视频号发布抗疫动态7条，累计播放量达12000余次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，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政府信息公开平台建设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持续完善养老服务和社会救助板块内容建设，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按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月份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公开老年人高龄津贴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、在册特困人员名单、在册临时救助业务符合名单、在册低保户名单、在册低保边缘户名单等业务数据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，加强社会救助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和养老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信息公开的针对性和有效性。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更新公开镇海区养老服务机构信息情况，发布6个镇（街道）91家养老服务机构信息以及联系方式，对外公开养老政策文件27条，并对《生活困难老年人家庭适老化改造实施方案》、《政府购买居家养老服务方案》进行政策解读，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全面提高民政政策的社会知晓率和民政对象对相关政策的认知度。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（五）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监督保障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按照</w:t>
      </w:r>
      <w:r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《镇海区民政局关于进一步落实紧急信息报送工作的通知》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以社会高度关注、公益色彩浓厚的社会事业为重点，着力推进困难群众精准帮扶、社会救助和社会福利等领域政府信息公开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，定期对公开的政府信息做好保密审查，加强和规范依申请公开工作，对不公开的政府信息进行评审，确保应公开尽公开。</w:t>
      </w:r>
      <w:r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通过镇海网络问政平台“镇海问一次”，积极回应社会关切，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回复问题</w:t>
      </w:r>
      <w:r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0</w:t>
      </w:r>
      <w:r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条信息，全部做到及时回复。依托区、镇（街道）两级社会救助监督电话，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深化</w:t>
      </w:r>
      <w:r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社会救助信息公开服务水平，积极回应群众关切问题，把问题化解在基层。</w:t>
      </w:r>
    </w:p>
    <w:p>
      <w:pPr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6"/>
        <w:tblW w:w="7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1470"/>
        <w:gridCol w:w="1650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0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02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1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1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02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1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48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1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1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02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1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>
      <w:pPr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sz w:val="21"/>
                <w:szCs w:val="24"/>
                <w:lang w:val="en-US" w:eastAsia="zh-CN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1"/>
                <w:szCs w:val="24"/>
                <w:lang w:val="en-US" w:eastAsia="zh-CN"/>
              </w:rPr>
            </w:pP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hint="eastAsia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eastAsia="宋体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6"/>
        <w:tblW w:w="936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35"/>
        <w:gridCol w:w="540"/>
        <w:gridCol w:w="649"/>
        <w:gridCol w:w="649"/>
        <w:gridCol w:w="650"/>
        <w:gridCol w:w="650"/>
        <w:gridCol w:w="576"/>
        <w:gridCol w:w="650"/>
        <w:gridCol w:w="650"/>
        <w:gridCol w:w="650"/>
        <w:gridCol w:w="650"/>
        <w:gridCol w:w="4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24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3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0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Times New Roman" w:eastAsia="仿宋_GB2312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eastAsia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由于政务公开涉及面广、政策性强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主动公开形式不够丰富。主动公开的信息分类还不够准确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同时由于各科室工作性质要求不同，在公开的格式上不能完全统一，上述问题有待于今后的工作中进行协调，并加以改进。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　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下一步，我局将</w:t>
      </w:r>
      <w:r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进一步创新公开形式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创新政务公开的新形式、新途径、新方法，通过多渠道回应广大群众关注的热点、难点问题，扩大政务公开的覆盖面。进一步加强信息公开业务培训，强化对信息公开制度的学习，提高信息公开队伍建设，切实提高我局政府信息公开队伍的综合素质和业务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区民政局根据国务院办公厅印发的《政府信息公开信息处理费管理办法》和省市相关规定，引导申请人合理行使权利，对申请公开政府信息超出一定数量或频次范围的申请人，按照《办法》规定收取信息处理费，本年度无相关情况，故未产生相关费用。今后，区民政局将严格执行收费公示制度，向社会公示收费项目、收费标准、收费依据、收费范围、收费对象、监督举报电话等，自觉接受社会监督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70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62BA9"/>
    <w:rsid w:val="0A8C7D8E"/>
    <w:rsid w:val="0D8D6435"/>
    <w:rsid w:val="1AFD234F"/>
    <w:rsid w:val="1CEA5F9C"/>
    <w:rsid w:val="1D0A070D"/>
    <w:rsid w:val="24BB7A28"/>
    <w:rsid w:val="2DFC2BEA"/>
    <w:rsid w:val="2EE243D7"/>
    <w:rsid w:val="4C2309E5"/>
    <w:rsid w:val="4E941623"/>
    <w:rsid w:val="51BD085E"/>
    <w:rsid w:val="54EB3EA5"/>
    <w:rsid w:val="5D09113D"/>
    <w:rsid w:val="613428AB"/>
    <w:rsid w:val="631813C5"/>
    <w:rsid w:val="7D50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spacing w:after="0" w:line="300" w:lineRule="auto"/>
      <w:ind w:left="0" w:leftChars="0"/>
      <w:jc w:val="both"/>
    </w:pPr>
    <w:rPr>
      <w:rFonts w:hint="default" w:ascii="Calibri" w:hAnsi="Calibri" w:eastAsia="仿宋_GB2312" w:cs="Times New Roman"/>
      <w:i/>
      <w:kern w:val="2"/>
      <w:sz w:val="21"/>
      <w:szCs w:val="32"/>
      <w:lang w:val="en-US" w:eastAsia="zh-CN" w:bidi="ar-SA"/>
    </w:rPr>
  </w:style>
  <w:style w:type="paragraph" w:styleId="3">
    <w:name w:val="Normal Indent"/>
    <w:qFormat/>
    <w:uiPriority w:val="0"/>
    <w:pPr>
      <w:ind w:firstLine="420" w:firstLineChars="200"/>
      <w:jc w:val="both"/>
    </w:pPr>
    <w:rPr>
      <w:rFonts w:ascii="Calibri" w:hAnsi="Calibri" w:eastAsia="仿宋" w:cs="Times New Roman"/>
      <w:kern w:val="2"/>
      <w:sz w:val="32"/>
      <w:szCs w:val="32"/>
      <w:lang w:val="en-US" w:eastAsia="zh-CN" w:bidi="ar-SA"/>
    </w:rPr>
  </w:style>
  <w:style w:type="paragraph" w:styleId="4">
    <w:name w:val="Body Text Indent"/>
    <w:next w:val="3"/>
    <w:unhideWhenUsed/>
    <w:qFormat/>
    <w:uiPriority w:val="99"/>
    <w:pPr>
      <w:spacing w:after="120"/>
      <w:ind w:left="420" w:leftChars="200"/>
      <w:jc w:val="both"/>
    </w:pPr>
    <w:rPr>
      <w:rFonts w:hint="default" w:ascii="Calibri" w:hAnsi="Calibri" w:eastAsia="仿宋_GB2312" w:cs="Times New Roman"/>
      <w:kern w:val="2"/>
      <w:sz w:val="21"/>
      <w:szCs w:val="32"/>
      <w:lang w:val="en-US" w:eastAsia="zh-CN" w:bidi="ar-SA"/>
    </w:rPr>
  </w:style>
  <w:style w:type="paragraph" w:styleId="5">
    <w:name w:val="Normal (Web)"/>
    <w:basedOn w:val="1"/>
    <w:semiHidden/>
    <w:qFormat/>
    <w:uiPriority w:val="0"/>
    <w:pPr>
      <w:jc w:val="left"/>
    </w:pPr>
    <w:rPr>
      <w:rFonts w:ascii="Calibri" w:hAnsi="Calibri" w:eastAsia="仿宋_GB2312" w:cs="Times New Roman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2022-01-12T00:55:00Z</dcterms:created>
  <dc:creator>admin</dc:creator>
  <cp:lastModifiedBy>sailimuhu</cp:lastModifiedBy>
  <dcterms:modified xsi:type="dcterms:W3CDTF">2022-01-13T01:04:02Z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