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432" w:lineRule="atLeast"/>
        <w:jc w:val="center"/>
        <w:rPr>
          <w:rFonts w:hint="eastAsia" w:ascii="方正小标宋简体" w:hAnsi="宋体" w:eastAsia="方正小标宋简体" w:cs="宋体"/>
          <w:b/>
          <w:color w:val="333333"/>
          <w:sz w:val="44"/>
          <w:szCs w:val="44"/>
          <w:lang w:val="en-US" w:eastAsia="zh-CN"/>
        </w:rPr>
      </w:pPr>
      <w:r>
        <w:rPr>
          <w:rFonts w:hint="eastAsia" w:ascii="方正小标宋简体" w:hAnsi="宋体" w:eastAsia="方正小标宋简体" w:cs="宋体"/>
          <w:b/>
          <w:color w:val="333333"/>
          <w:sz w:val="44"/>
          <w:szCs w:val="44"/>
          <w:lang w:val="en-US" w:eastAsia="zh-CN"/>
        </w:rPr>
        <w:t>宁波市镇海区民政局</w:t>
      </w:r>
    </w:p>
    <w:p>
      <w:pPr>
        <w:pStyle w:val="4"/>
        <w:widowControl/>
        <w:spacing w:before="0" w:beforeAutospacing="0" w:after="0" w:afterAutospacing="0" w:line="432" w:lineRule="atLeast"/>
        <w:jc w:val="center"/>
        <w:rPr>
          <w:rFonts w:hint="eastAsia" w:ascii="方正小标宋简体" w:hAnsi="宋体" w:eastAsia="方正小标宋简体" w:cs="宋体"/>
          <w:sz w:val="44"/>
          <w:szCs w:val="44"/>
        </w:rPr>
      </w:pPr>
      <w:r>
        <w:rPr>
          <w:rFonts w:hint="eastAsia" w:ascii="方正小标宋简体" w:hAnsi="宋体" w:eastAsia="方正小标宋简体" w:cs="宋体"/>
          <w:b/>
          <w:color w:val="333333"/>
          <w:sz w:val="44"/>
          <w:szCs w:val="44"/>
        </w:rPr>
        <w:t>20</w:t>
      </w:r>
      <w:r>
        <w:rPr>
          <w:rFonts w:hint="eastAsia" w:ascii="方正小标宋简体" w:hAnsi="宋体" w:eastAsia="方正小标宋简体" w:cs="宋体"/>
          <w:b/>
          <w:color w:val="333333"/>
          <w:sz w:val="44"/>
          <w:szCs w:val="44"/>
          <w:lang w:val="en-US" w:eastAsia="zh-CN"/>
        </w:rPr>
        <w:t>20</w:t>
      </w:r>
      <w:r>
        <w:rPr>
          <w:rFonts w:hint="eastAsia" w:ascii="方正小标宋简体" w:hAnsi="宋体" w:eastAsia="方正小标宋简体" w:cs="宋体"/>
          <w:b/>
          <w:color w:val="333333"/>
          <w:sz w:val="44"/>
          <w:szCs w:val="44"/>
        </w:rPr>
        <w:t>年政府信息公开工作年度报告</w:t>
      </w:r>
    </w:p>
    <w:p>
      <w:pPr>
        <w:jc w:val="center"/>
        <w:rPr>
          <w:rFonts w:hint="eastAsia" w:ascii="方正小标宋简体" w:hAnsi="宋体" w:eastAsia="方正小标宋简体" w:cs="宋体"/>
          <w:b/>
          <w:color w:val="333333"/>
          <w:kern w:val="0"/>
          <w:sz w:val="44"/>
          <w:szCs w:val="44"/>
          <w:lang w:val="en-US" w:eastAsia="zh-CN" w:bidi="ar"/>
        </w:rPr>
      </w:pPr>
    </w:p>
    <w:p>
      <w:pPr>
        <w:jc w:val="both"/>
        <w:rPr>
          <w:rFonts w:hint="eastAsia" w:ascii="黑体" w:hAnsi="黑体" w:eastAsia="黑体" w:cs="宋体"/>
          <w:bCs/>
          <w:kern w:val="36"/>
          <w:sz w:val="32"/>
          <w:szCs w:val="32"/>
        </w:rPr>
      </w:pPr>
      <w:r>
        <w:rPr>
          <w:rFonts w:hint="eastAsia" w:ascii="黑体" w:hAnsi="黑体" w:eastAsia="黑体" w:cs="宋体"/>
          <w:bCs/>
          <w:kern w:val="36"/>
          <w:sz w:val="32"/>
          <w:szCs w:val="32"/>
        </w:rPr>
        <w:t>一、总体情况</w:t>
      </w:r>
    </w:p>
    <w:p>
      <w:pPr>
        <w:ind w:firstLine="640" w:firstLineChars="200"/>
        <w:jc w:val="left"/>
        <w:rPr>
          <w:rFonts w:hint="eastAsia"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rPr>
        <w:t>20</w:t>
      </w:r>
      <w:r>
        <w:rPr>
          <w:rFonts w:hint="eastAsia" w:ascii="仿宋_GB2312" w:hAnsi="宋体" w:eastAsia="仿宋_GB2312" w:cs="宋体"/>
          <w:bCs/>
          <w:kern w:val="36"/>
          <w:sz w:val="32"/>
          <w:szCs w:val="32"/>
          <w:lang w:val="en-US" w:eastAsia="zh-CN"/>
        </w:rPr>
        <w:t>20</w:t>
      </w:r>
      <w:r>
        <w:rPr>
          <w:rFonts w:hint="eastAsia" w:ascii="仿宋_GB2312" w:hAnsi="宋体" w:eastAsia="仿宋_GB2312" w:cs="宋体"/>
          <w:bCs/>
          <w:kern w:val="36"/>
          <w:sz w:val="32"/>
          <w:szCs w:val="32"/>
        </w:rPr>
        <w:t>年，镇海区民政局认真贯彻</w:t>
      </w:r>
      <w:r>
        <w:rPr>
          <w:rFonts w:hint="eastAsia" w:ascii="仿宋_GB2312" w:hAnsi="宋体" w:eastAsia="仿宋_GB2312" w:cs="宋体"/>
          <w:bCs/>
          <w:kern w:val="36"/>
          <w:sz w:val="32"/>
          <w:szCs w:val="32"/>
          <w:lang w:val="en-US" w:eastAsia="zh-CN"/>
        </w:rPr>
        <w:t>落实</w:t>
      </w:r>
      <w:r>
        <w:rPr>
          <w:rFonts w:hint="eastAsia" w:ascii="仿宋_GB2312" w:hAnsi="宋体" w:eastAsia="仿宋_GB2312" w:cs="宋体"/>
          <w:bCs/>
          <w:kern w:val="36"/>
          <w:sz w:val="32"/>
          <w:szCs w:val="32"/>
        </w:rPr>
        <w:t>《中华人民共和国</w:t>
      </w:r>
      <w:r>
        <w:rPr>
          <w:rFonts w:hint="eastAsia" w:ascii="仿宋_GB2312" w:hAnsi="宋体" w:eastAsia="仿宋_GB2312" w:cs="宋体"/>
          <w:bCs/>
          <w:kern w:val="36"/>
          <w:sz w:val="32"/>
          <w:szCs w:val="32"/>
          <w:lang w:eastAsia="zh-CN"/>
        </w:rPr>
        <w:t>政府</w:t>
      </w:r>
      <w:bookmarkStart w:id="0" w:name="_GoBack"/>
      <w:bookmarkEnd w:id="0"/>
      <w:r>
        <w:rPr>
          <w:rFonts w:hint="eastAsia" w:ascii="仿宋_GB2312" w:hAnsi="宋体" w:eastAsia="仿宋_GB2312" w:cs="宋体"/>
          <w:bCs/>
          <w:kern w:val="36"/>
          <w:sz w:val="32"/>
          <w:szCs w:val="32"/>
        </w:rPr>
        <w:t>信息公开条例》及省、市、</w:t>
      </w:r>
      <w:r>
        <w:rPr>
          <w:rFonts w:hint="eastAsia" w:ascii="仿宋_GB2312" w:hAnsi="宋体" w:eastAsia="仿宋_GB2312" w:cs="宋体"/>
          <w:bCs/>
          <w:kern w:val="36"/>
          <w:sz w:val="32"/>
          <w:szCs w:val="32"/>
          <w:lang w:val="en-US" w:eastAsia="zh-CN"/>
        </w:rPr>
        <w:t>区</w:t>
      </w:r>
      <w:r>
        <w:rPr>
          <w:rFonts w:hint="eastAsia" w:ascii="仿宋_GB2312" w:hAnsi="宋体" w:eastAsia="仿宋_GB2312" w:cs="宋体"/>
          <w:bCs/>
          <w:kern w:val="36"/>
          <w:sz w:val="32"/>
          <w:szCs w:val="32"/>
        </w:rPr>
        <w:t>政府</w:t>
      </w:r>
      <w:r>
        <w:rPr>
          <w:rFonts w:hint="eastAsia" w:ascii="仿宋_GB2312" w:hAnsi="宋体" w:eastAsia="仿宋_GB2312" w:cs="宋体"/>
          <w:bCs/>
          <w:kern w:val="36"/>
          <w:sz w:val="32"/>
          <w:szCs w:val="32"/>
          <w:lang w:val="en-US" w:eastAsia="zh-CN"/>
        </w:rPr>
        <w:t>对政务</w:t>
      </w:r>
      <w:r>
        <w:rPr>
          <w:rFonts w:hint="eastAsia" w:ascii="仿宋_GB2312" w:hAnsi="宋体" w:eastAsia="仿宋_GB2312" w:cs="宋体"/>
          <w:bCs/>
          <w:kern w:val="36"/>
          <w:sz w:val="32"/>
          <w:szCs w:val="32"/>
        </w:rPr>
        <w:t>信息公开工作</w:t>
      </w:r>
      <w:r>
        <w:rPr>
          <w:rFonts w:hint="eastAsia" w:ascii="仿宋_GB2312" w:hAnsi="宋体" w:eastAsia="仿宋_GB2312" w:cs="宋体"/>
          <w:bCs/>
          <w:kern w:val="36"/>
          <w:sz w:val="32"/>
          <w:szCs w:val="32"/>
          <w:lang w:val="en-US" w:eastAsia="zh-CN"/>
        </w:rPr>
        <w:t>的各项</w:t>
      </w:r>
      <w:r>
        <w:rPr>
          <w:rFonts w:hint="eastAsia" w:ascii="仿宋_GB2312" w:hAnsi="宋体" w:eastAsia="仿宋_GB2312" w:cs="宋体"/>
          <w:bCs/>
          <w:kern w:val="36"/>
          <w:sz w:val="32"/>
          <w:szCs w:val="32"/>
        </w:rPr>
        <w:t>要求，按照制度化、常态化、标准化要求</w:t>
      </w:r>
      <w:r>
        <w:rPr>
          <w:rFonts w:hint="eastAsia" w:ascii="仿宋_GB2312" w:hAnsi="宋体" w:eastAsia="仿宋_GB2312" w:cs="宋体"/>
          <w:bCs/>
          <w:kern w:val="36"/>
          <w:sz w:val="32"/>
          <w:szCs w:val="32"/>
          <w:lang w:eastAsia="zh-CN"/>
        </w:rPr>
        <w:t>，</w:t>
      </w:r>
      <w:r>
        <w:rPr>
          <w:rFonts w:hint="eastAsia" w:ascii="仿宋_GB2312" w:hAnsi="宋体" w:eastAsia="仿宋_GB2312" w:cs="宋体"/>
          <w:bCs/>
          <w:kern w:val="36"/>
          <w:sz w:val="32"/>
          <w:szCs w:val="32"/>
          <w:lang w:val="en-US" w:eastAsia="zh-CN"/>
        </w:rPr>
        <w:t>及时、准确、主动向社会公开民政日常工作动态和政策文件，加大政务公开工作推进力度，方便群众办事和监督，并取得了较好的回响。</w:t>
      </w:r>
    </w:p>
    <w:p>
      <w:pPr>
        <w:ind w:firstLine="640" w:firstLineChars="200"/>
        <w:jc w:val="left"/>
        <w:rPr>
          <w:rFonts w:hint="default" w:ascii="仿宋_GB2312" w:hAnsi="宋体" w:eastAsia="仿宋_GB2312" w:cs="宋体"/>
          <w:bCs/>
          <w:kern w:val="36"/>
          <w:sz w:val="32"/>
          <w:szCs w:val="32"/>
          <w:highlight w:val="none"/>
          <w:lang w:val="en-US" w:eastAsia="zh-CN"/>
        </w:rPr>
      </w:pPr>
      <w:r>
        <w:rPr>
          <w:rFonts w:hint="eastAsia" w:ascii="仿宋_GB2312" w:hAnsi="宋体" w:eastAsia="仿宋_GB2312" w:cs="宋体"/>
          <w:bCs/>
          <w:kern w:val="36"/>
          <w:sz w:val="32"/>
          <w:szCs w:val="32"/>
          <w:lang w:val="en-US" w:eastAsia="zh-CN"/>
        </w:rPr>
        <w:t>2020年，区民政局在镇海区人民政府官网主动公开信息</w:t>
      </w:r>
      <w:r>
        <w:rPr>
          <w:rFonts w:hint="eastAsia" w:ascii="仿宋_GB2312" w:hAnsi="宋体" w:eastAsia="仿宋_GB2312" w:cs="宋体"/>
          <w:bCs/>
          <w:kern w:val="36"/>
          <w:sz w:val="32"/>
          <w:szCs w:val="32"/>
          <w:highlight w:val="none"/>
          <w:lang w:val="en-US" w:eastAsia="zh-CN"/>
        </w:rPr>
        <w:t>150余</w:t>
      </w:r>
      <w:r>
        <w:rPr>
          <w:rFonts w:hint="eastAsia" w:ascii="仿宋_GB2312" w:hAnsi="宋体" w:eastAsia="仿宋_GB2312" w:cs="宋体"/>
          <w:bCs/>
          <w:kern w:val="36"/>
          <w:sz w:val="32"/>
          <w:szCs w:val="32"/>
          <w:lang w:val="en-US" w:eastAsia="zh-CN"/>
        </w:rPr>
        <w:t>条，其中</w:t>
      </w:r>
      <w:r>
        <w:rPr>
          <w:rFonts w:hint="eastAsia" w:ascii="仿宋_GB2312" w:hAnsi="宋体" w:eastAsia="仿宋_GB2312" w:cs="宋体"/>
          <w:bCs/>
          <w:kern w:val="36"/>
          <w:sz w:val="32"/>
          <w:szCs w:val="32"/>
          <w:highlight w:val="none"/>
          <w:lang w:val="en-US" w:eastAsia="zh-CN"/>
        </w:rPr>
        <w:t>工作动态类130余条，涉及基层社工队伍建设、困难群众救助、养老服务提质、社会组织登记等多个方面，每月按时公开在册特困人员、临时救助区级审批、在册城乡低保家庭、在册城乡低保边缘家庭、高龄补助名单，涵盖准予变更行政许可决定书16条，准予注销行政许可决定书13条，社会组织团体组织登记公告18条；公示信息类14条，涉及区级岗位能手、优秀全能社工、最美养老护理员等多个项目，涵盖采购询价类公示5条，涉及镇海区社会组织服务中心设计项目询价、2020年-2023年度地名标牌采购中标公告等；流程指南类2条，涉及宁波市镇海区民政局公共信用修复指南与城乡低保和特困救助供养流程图；部门预决算公示2条，涉及镇海区民政局2019年度部门决算和2020年部门预算；年度报告1条，涉及2019年度政府信息公开年度报告；并将民政局主要职责、内设机构、部门领导、联系方式、下属事业单位等信息予以公示。</w:t>
      </w:r>
    </w:p>
    <w:p>
      <w:pPr>
        <w:ind w:firstLine="640" w:firstLineChars="200"/>
        <w:jc w:val="left"/>
        <w:rPr>
          <w:rFonts w:hint="default" w:ascii="仿宋_GB2312" w:hAnsi="宋体" w:eastAsia="仿宋_GB2312" w:cs="宋体"/>
          <w:bCs/>
          <w:kern w:val="36"/>
          <w:sz w:val="32"/>
          <w:szCs w:val="32"/>
          <w:lang w:val="en-US" w:eastAsia="zh-CN"/>
        </w:rPr>
      </w:pPr>
      <w:r>
        <w:rPr>
          <w:rFonts w:hint="default" w:ascii="仿宋_GB2312" w:hAnsi="宋体" w:eastAsia="仿宋_GB2312" w:cs="宋体"/>
          <w:bCs/>
          <w:kern w:val="36"/>
          <w:sz w:val="32"/>
          <w:szCs w:val="32"/>
          <w:lang w:val="en-US" w:eastAsia="zh-CN"/>
        </w:rPr>
        <w:t>2020年，共办理人大代表建议</w:t>
      </w:r>
      <w:r>
        <w:rPr>
          <w:rFonts w:hint="eastAsia" w:ascii="仿宋_GB2312" w:hAnsi="宋体" w:eastAsia="仿宋_GB2312" w:cs="宋体"/>
          <w:bCs/>
          <w:kern w:val="36"/>
          <w:sz w:val="32"/>
          <w:szCs w:val="32"/>
          <w:lang w:val="en-US" w:eastAsia="zh-CN"/>
        </w:rPr>
        <w:t>议案8件，</w:t>
      </w:r>
      <w:r>
        <w:rPr>
          <w:rFonts w:hint="default" w:ascii="仿宋_GB2312" w:hAnsi="宋体" w:eastAsia="仿宋_GB2312" w:cs="宋体"/>
          <w:bCs/>
          <w:kern w:val="36"/>
          <w:sz w:val="32"/>
          <w:szCs w:val="32"/>
          <w:lang w:val="en-US" w:eastAsia="zh-CN"/>
        </w:rPr>
        <w:t>政协委员提案</w:t>
      </w:r>
      <w:r>
        <w:rPr>
          <w:rFonts w:hint="eastAsia" w:ascii="仿宋_GB2312" w:hAnsi="宋体" w:eastAsia="仿宋_GB2312" w:cs="宋体"/>
          <w:bCs/>
          <w:kern w:val="36"/>
          <w:sz w:val="32"/>
          <w:szCs w:val="32"/>
          <w:lang w:val="en-US" w:eastAsia="zh-CN"/>
        </w:rPr>
        <w:t>8</w:t>
      </w:r>
      <w:r>
        <w:rPr>
          <w:rFonts w:hint="default" w:ascii="仿宋_GB2312" w:hAnsi="宋体" w:eastAsia="仿宋_GB2312" w:cs="宋体"/>
          <w:bCs/>
          <w:kern w:val="36"/>
          <w:sz w:val="32"/>
          <w:szCs w:val="32"/>
          <w:lang w:val="en-US" w:eastAsia="zh-CN"/>
        </w:rPr>
        <w:t>件，全部在规定时间办结，并将办理结果全部予以公开</w:t>
      </w:r>
      <w:r>
        <w:rPr>
          <w:rFonts w:hint="eastAsia" w:ascii="仿宋_GB2312" w:hAnsi="宋体" w:eastAsia="仿宋_GB2312" w:cs="宋体"/>
          <w:bCs/>
          <w:kern w:val="36"/>
          <w:sz w:val="32"/>
          <w:szCs w:val="32"/>
          <w:lang w:val="en-US" w:eastAsia="zh-CN"/>
        </w:rPr>
        <w:t>。</w:t>
      </w:r>
    </w:p>
    <w:p>
      <w:pPr>
        <w:ind w:firstLine="640" w:firstLineChars="200"/>
        <w:jc w:val="left"/>
        <w:rPr>
          <w:rFonts w:hint="default"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lang w:val="en-US" w:eastAsia="zh-CN"/>
        </w:rPr>
        <w:t>通过“镇海民政”微博发布信息74条，“镇海民政”微信发布信息250余条。</w:t>
      </w:r>
      <w:r>
        <w:rPr>
          <w:rFonts w:hint="default" w:ascii="仿宋_GB2312" w:hAnsi="宋体" w:eastAsia="仿宋_GB2312" w:cs="宋体"/>
          <w:bCs/>
          <w:kern w:val="36"/>
          <w:sz w:val="32"/>
          <w:szCs w:val="32"/>
          <w:lang w:val="en-US" w:eastAsia="zh-CN"/>
        </w:rPr>
        <w:t>在</w:t>
      </w:r>
      <w:r>
        <w:rPr>
          <w:rFonts w:hint="eastAsia" w:ascii="仿宋_GB2312" w:hAnsi="宋体" w:eastAsia="仿宋_GB2312" w:cs="宋体"/>
          <w:bCs/>
          <w:kern w:val="36"/>
          <w:sz w:val="32"/>
          <w:szCs w:val="32"/>
          <w:lang w:val="en-US" w:eastAsia="zh-CN"/>
        </w:rPr>
        <w:t>节日</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疫情</w:t>
      </w:r>
      <w:r>
        <w:rPr>
          <w:rFonts w:hint="default" w:ascii="仿宋_GB2312" w:hAnsi="宋体" w:eastAsia="仿宋_GB2312" w:cs="宋体"/>
          <w:bCs/>
          <w:kern w:val="36"/>
          <w:sz w:val="32"/>
          <w:szCs w:val="32"/>
          <w:lang w:val="en-US" w:eastAsia="zh-CN"/>
        </w:rPr>
        <w:t>、台风、</w:t>
      </w:r>
      <w:r>
        <w:rPr>
          <w:rFonts w:hint="eastAsia" w:ascii="仿宋_GB2312" w:hAnsi="宋体" w:eastAsia="仿宋_GB2312" w:cs="宋体"/>
          <w:bCs/>
          <w:kern w:val="36"/>
          <w:sz w:val="32"/>
          <w:szCs w:val="32"/>
          <w:lang w:val="en-US" w:eastAsia="zh-CN"/>
        </w:rPr>
        <w:t>寒潮</w:t>
      </w:r>
      <w:r>
        <w:rPr>
          <w:rFonts w:hint="default" w:ascii="仿宋_GB2312" w:hAnsi="宋体" w:eastAsia="仿宋_GB2312" w:cs="宋体"/>
          <w:bCs/>
          <w:kern w:val="36"/>
          <w:sz w:val="32"/>
          <w:szCs w:val="32"/>
          <w:lang w:val="en-US" w:eastAsia="zh-CN"/>
        </w:rPr>
        <w:t>等特殊时段，</w:t>
      </w:r>
      <w:r>
        <w:rPr>
          <w:rFonts w:hint="eastAsia" w:ascii="仿宋_GB2312" w:hAnsi="宋体" w:eastAsia="仿宋_GB2312" w:cs="宋体"/>
          <w:bCs/>
          <w:kern w:val="36"/>
          <w:sz w:val="32"/>
          <w:szCs w:val="32"/>
          <w:lang w:val="en-US" w:eastAsia="zh-CN"/>
        </w:rPr>
        <w:t>发布与群众生活相关的信息，引发共鸣，例如在疫情期间进行“战疫情、社工行，讲述社工好故事”的征文赏析、在七夕节预热特色婚姻登记活动、在寒潮来临前做好预警等。进一步</w:t>
      </w:r>
      <w:r>
        <w:rPr>
          <w:rFonts w:hint="default" w:ascii="仿宋_GB2312" w:hAnsi="宋体" w:eastAsia="仿宋_GB2312" w:cs="宋体"/>
          <w:bCs/>
          <w:kern w:val="36"/>
          <w:sz w:val="32"/>
          <w:szCs w:val="32"/>
          <w:lang w:val="en-US" w:eastAsia="zh-CN"/>
        </w:rPr>
        <w:t>加强政策宣传解读</w:t>
      </w:r>
      <w:r>
        <w:rPr>
          <w:rFonts w:hint="eastAsia" w:ascii="仿宋_GB2312" w:hAnsi="宋体" w:eastAsia="仿宋_GB2312" w:cs="宋体"/>
          <w:bCs/>
          <w:kern w:val="36"/>
          <w:sz w:val="32"/>
          <w:szCs w:val="32"/>
          <w:lang w:val="en-US" w:eastAsia="zh-CN"/>
        </w:rPr>
        <w:t>，例如在</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中华人民共和国民法典</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养老机构管理办法</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w:t>
      </w:r>
      <w:r>
        <w:rPr>
          <w:rFonts w:hint="default" w:ascii="仿宋_GB2312" w:hAnsi="宋体" w:eastAsia="仿宋_GB2312" w:cs="宋体"/>
          <w:bCs/>
          <w:kern w:val="36"/>
          <w:sz w:val="32"/>
          <w:szCs w:val="32"/>
          <w:lang w:val="en-US" w:eastAsia="zh-CN"/>
        </w:rPr>
        <w:t>《</w:t>
      </w:r>
      <w:r>
        <w:rPr>
          <w:rFonts w:hint="eastAsia" w:ascii="仿宋_GB2312" w:hAnsi="宋体" w:eastAsia="仿宋_GB2312" w:cs="宋体"/>
          <w:bCs/>
          <w:kern w:val="36"/>
          <w:sz w:val="32"/>
          <w:szCs w:val="32"/>
          <w:lang w:val="en-US" w:eastAsia="zh-CN"/>
        </w:rPr>
        <w:t>养老机构护理分级与服务规范</w:t>
      </w:r>
      <w:r>
        <w:rPr>
          <w:rFonts w:hint="default" w:ascii="仿宋_GB2312" w:hAnsi="宋体" w:eastAsia="仿宋_GB2312" w:cs="宋体"/>
          <w:bCs/>
          <w:kern w:val="36"/>
          <w:sz w:val="32"/>
          <w:szCs w:val="32"/>
          <w:lang w:val="en-US" w:eastAsia="zh-CN"/>
        </w:rPr>
        <w:t>》等政策出台后，及时在</w:t>
      </w:r>
      <w:r>
        <w:rPr>
          <w:rFonts w:hint="eastAsia" w:ascii="仿宋_GB2312" w:hAnsi="宋体" w:eastAsia="仿宋_GB2312" w:cs="宋体"/>
          <w:bCs/>
          <w:kern w:val="36"/>
          <w:sz w:val="32"/>
          <w:szCs w:val="32"/>
          <w:lang w:val="en-US" w:eastAsia="zh-CN"/>
        </w:rPr>
        <w:t>微信公众号</w:t>
      </w:r>
      <w:r>
        <w:rPr>
          <w:rFonts w:hint="default" w:ascii="仿宋_GB2312" w:hAnsi="宋体" w:eastAsia="仿宋_GB2312" w:cs="宋体"/>
          <w:bCs/>
          <w:kern w:val="36"/>
          <w:sz w:val="32"/>
          <w:szCs w:val="32"/>
          <w:lang w:val="en-US" w:eastAsia="zh-CN"/>
        </w:rPr>
        <w:t>进行政策图</w:t>
      </w:r>
      <w:r>
        <w:rPr>
          <w:rFonts w:hint="eastAsia" w:ascii="仿宋_GB2312" w:hAnsi="宋体" w:eastAsia="仿宋_GB2312" w:cs="宋体"/>
          <w:bCs/>
          <w:kern w:val="36"/>
          <w:sz w:val="32"/>
          <w:szCs w:val="32"/>
          <w:lang w:val="en-US" w:eastAsia="zh-CN"/>
        </w:rPr>
        <w:t>解</w:t>
      </w:r>
      <w:r>
        <w:rPr>
          <w:rFonts w:hint="default" w:ascii="仿宋_GB2312" w:hAnsi="宋体" w:eastAsia="仿宋_GB2312" w:cs="宋体"/>
          <w:bCs/>
          <w:kern w:val="36"/>
          <w:sz w:val="32"/>
          <w:szCs w:val="32"/>
          <w:lang w:val="en-US" w:eastAsia="zh-CN"/>
        </w:rPr>
        <w:t>，有效提升政策的可读性，增强社会影响力。</w:t>
      </w:r>
    </w:p>
    <w:p>
      <w:pPr>
        <w:ind w:firstLine="640" w:firstLineChars="200"/>
        <w:jc w:val="left"/>
        <w:rPr>
          <w:rFonts w:hint="default"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lang w:val="en-US" w:eastAsia="zh-CN"/>
        </w:rPr>
        <w:t>通过镇海网络问政平台“镇海问一次”，</w:t>
      </w:r>
      <w:r>
        <w:rPr>
          <w:rFonts w:hint="default" w:ascii="仿宋_GB2312" w:hAnsi="宋体" w:eastAsia="仿宋_GB2312" w:cs="宋体"/>
          <w:bCs/>
          <w:kern w:val="36"/>
          <w:sz w:val="32"/>
          <w:szCs w:val="32"/>
          <w:lang w:val="en-US" w:eastAsia="zh-CN"/>
        </w:rPr>
        <w:t>积极回应社会关切</w:t>
      </w:r>
      <w:r>
        <w:rPr>
          <w:rFonts w:hint="eastAsia" w:ascii="仿宋_GB2312" w:hAnsi="宋体" w:eastAsia="仿宋_GB2312" w:cs="宋体"/>
          <w:bCs/>
          <w:kern w:val="36"/>
          <w:sz w:val="32"/>
          <w:szCs w:val="32"/>
          <w:lang w:val="en-US" w:eastAsia="zh-CN"/>
        </w:rPr>
        <w:t>，对网友留言咨询的3</w:t>
      </w:r>
      <w:r>
        <w:rPr>
          <w:rFonts w:hint="default" w:ascii="仿宋_GB2312" w:hAnsi="宋体" w:eastAsia="仿宋_GB2312" w:cs="宋体"/>
          <w:bCs/>
          <w:kern w:val="36"/>
          <w:sz w:val="32"/>
          <w:szCs w:val="32"/>
          <w:lang w:val="en-US" w:eastAsia="zh-CN"/>
        </w:rPr>
        <w:t>8条</w:t>
      </w:r>
      <w:r>
        <w:rPr>
          <w:rFonts w:hint="eastAsia" w:ascii="仿宋_GB2312" w:hAnsi="宋体" w:eastAsia="仿宋_GB2312" w:cs="宋体"/>
          <w:bCs/>
          <w:kern w:val="36"/>
          <w:sz w:val="32"/>
          <w:szCs w:val="32"/>
          <w:lang w:val="en-US" w:eastAsia="zh-CN"/>
        </w:rPr>
        <w:t>信息，全部做到及时回复。依托</w:t>
      </w:r>
      <w:r>
        <w:rPr>
          <w:rFonts w:hint="default" w:ascii="仿宋_GB2312" w:hAnsi="宋体" w:eastAsia="仿宋_GB2312" w:cs="宋体"/>
          <w:bCs/>
          <w:kern w:val="36"/>
          <w:sz w:val="32"/>
          <w:szCs w:val="32"/>
          <w:lang w:val="en-US" w:eastAsia="zh-CN"/>
        </w:rPr>
        <w:t>区、镇（街道）两级社会救助监督电话，</w:t>
      </w:r>
      <w:r>
        <w:rPr>
          <w:rFonts w:hint="eastAsia" w:ascii="仿宋_GB2312" w:hAnsi="宋体" w:eastAsia="仿宋_GB2312" w:cs="宋体"/>
          <w:bCs/>
          <w:kern w:val="36"/>
          <w:sz w:val="32"/>
          <w:szCs w:val="32"/>
          <w:lang w:val="en-US" w:eastAsia="zh-CN"/>
        </w:rPr>
        <w:t>进一步巩固</w:t>
      </w:r>
      <w:r>
        <w:rPr>
          <w:rFonts w:hint="default" w:ascii="仿宋_GB2312" w:hAnsi="宋体" w:eastAsia="仿宋_GB2312" w:cs="宋体"/>
          <w:bCs/>
          <w:kern w:val="36"/>
          <w:sz w:val="32"/>
          <w:szCs w:val="32"/>
          <w:lang w:val="en-US" w:eastAsia="zh-CN"/>
        </w:rPr>
        <w:t>社会救助信息公开服务水平，</w:t>
      </w:r>
      <w:r>
        <w:rPr>
          <w:rFonts w:hint="eastAsia" w:ascii="仿宋_GB2312" w:hAnsi="宋体" w:eastAsia="仿宋_GB2312" w:cs="宋体"/>
          <w:bCs/>
          <w:kern w:val="36"/>
          <w:sz w:val="32"/>
          <w:szCs w:val="32"/>
          <w:lang w:val="en-US" w:eastAsia="zh-CN"/>
        </w:rPr>
        <w:t>切实保障人民群众的</w:t>
      </w:r>
      <w:r>
        <w:rPr>
          <w:rFonts w:hint="default" w:ascii="仿宋_GB2312" w:hAnsi="宋体" w:eastAsia="仿宋_GB2312" w:cs="宋体"/>
          <w:bCs/>
          <w:kern w:val="36"/>
          <w:sz w:val="32"/>
          <w:szCs w:val="32"/>
          <w:lang w:val="en-US" w:eastAsia="zh-CN"/>
        </w:rPr>
        <w:t>知情权、参与权和监督权</w:t>
      </w:r>
      <w:r>
        <w:rPr>
          <w:rFonts w:hint="eastAsia" w:ascii="仿宋_GB2312" w:hAnsi="宋体" w:eastAsia="仿宋_GB2312" w:cs="宋体"/>
          <w:bCs/>
          <w:kern w:val="36"/>
          <w:sz w:val="32"/>
          <w:szCs w:val="32"/>
          <w:lang w:val="en-US" w:eastAsia="zh-CN"/>
        </w:rPr>
        <w:t>。</w:t>
      </w:r>
      <w:r>
        <w:rPr>
          <w:rFonts w:hint="default" w:ascii="仿宋_GB2312" w:hAnsi="宋体" w:eastAsia="仿宋_GB2312" w:cs="宋体"/>
          <w:bCs/>
          <w:kern w:val="36"/>
          <w:sz w:val="32"/>
          <w:szCs w:val="32"/>
          <w:lang w:val="en-US" w:eastAsia="zh-CN"/>
        </w:rPr>
        <w:t>加强政府网站内容建设和信息发布审核，积极</w:t>
      </w:r>
      <w:r>
        <w:rPr>
          <w:rFonts w:hint="eastAsia" w:ascii="仿宋_GB2312" w:hAnsi="宋体" w:eastAsia="仿宋_GB2312" w:cs="宋体"/>
          <w:bCs/>
          <w:kern w:val="36"/>
          <w:sz w:val="32"/>
          <w:szCs w:val="32"/>
          <w:lang w:val="en-US" w:eastAsia="zh-CN"/>
        </w:rPr>
        <w:t>串联</w:t>
      </w:r>
      <w:r>
        <w:rPr>
          <w:rFonts w:hint="default" w:ascii="仿宋_GB2312" w:hAnsi="宋体" w:eastAsia="仿宋_GB2312" w:cs="宋体"/>
          <w:bCs/>
          <w:kern w:val="36"/>
          <w:sz w:val="32"/>
          <w:szCs w:val="32"/>
          <w:lang w:val="en-US" w:eastAsia="zh-CN"/>
        </w:rPr>
        <w:t>“镇海民政”、“镇养通”、“镇海社会组织”微信</w:t>
      </w:r>
      <w:r>
        <w:rPr>
          <w:rFonts w:hint="eastAsia" w:ascii="仿宋_GB2312" w:hAnsi="宋体" w:eastAsia="仿宋_GB2312" w:cs="宋体"/>
          <w:bCs/>
          <w:kern w:val="36"/>
          <w:sz w:val="32"/>
          <w:szCs w:val="32"/>
          <w:lang w:val="en-US" w:eastAsia="zh-CN"/>
        </w:rPr>
        <w:t>以及其他各</w:t>
      </w:r>
      <w:r>
        <w:rPr>
          <w:rFonts w:hint="default" w:ascii="仿宋_GB2312" w:hAnsi="宋体" w:eastAsia="仿宋_GB2312" w:cs="宋体"/>
          <w:bCs/>
          <w:kern w:val="36"/>
          <w:sz w:val="32"/>
          <w:szCs w:val="32"/>
          <w:lang w:val="en-US" w:eastAsia="zh-CN"/>
        </w:rPr>
        <w:t>网络媒体平台传播民政资讯</w:t>
      </w:r>
      <w:r>
        <w:rPr>
          <w:rFonts w:hint="eastAsia" w:ascii="仿宋_GB2312" w:hAnsi="宋体" w:eastAsia="仿宋_GB2312" w:cs="宋体"/>
          <w:bCs/>
          <w:kern w:val="36"/>
          <w:sz w:val="32"/>
          <w:szCs w:val="32"/>
          <w:lang w:val="en-US" w:eastAsia="zh-CN"/>
        </w:rPr>
        <w:t>。</w:t>
      </w:r>
      <w:r>
        <w:rPr>
          <w:rFonts w:hint="default" w:ascii="仿宋_GB2312" w:hAnsi="宋体" w:eastAsia="仿宋_GB2312" w:cs="宋体"/>
          <w:bCs/>
          <w:kern w:val="36"/>
          <w:sz w:val="32"/>
          <w:szCs w:val="32"/>
          <w:lang w:val="en-US" w:eastAsia="zh-CN"/>
        </w:rPr>
        <w:t>建立《镇海区民政局关于进一步落实紧急信息报送工作的通知》，明确重要舆情信息及时报告制度，全年未造成负面舆情。</w:t>
      </w:r>
    </w:p>
    <w:p>
      <w:pPr>
        <w:pStyle w:val="4"/>
        <w:widowControl/>
        <w:spacing w:before="0" w:beforeAutospacing="0" w:after="240" w:afterAutospacing="0" w:line="432" w:lineRule="atLeast"/>
        <w:jc w:val="both"/>
        <w:rPr>
          <w:rFonts w:hint="eastAsia" w:ascii="黑体" w:hAnsi="黑体" w:eastAsia="黑体" w:cs="宋体"/>
          <w:bCs/>
          <w:kern w:val="36"/>
          <w:sz w:val="32"/>
          <w:szCs w:val="32"/>
          <w:lang w:val="en-US" w:eastAsia="zh-CN" w:bidi="ar-SA"/>
        </w:rPr>
      </w:pPr>
      <w:r>
        <w:rPr>
          <w:rFonts w:hint="eastAsia" w:ascii="黑体" w:hAnsi="黑体" w:eastAsia="黑体" w:cs="宋体"/>
          <w:bCs/>
          <w:kern w:val="36"/>
          <w:sz w:val="32"/>
          <w:szCs w:val="32"/>
          <w:lang w:val="en-US" w:eastAsia="zh-CN" w:bidi="ar-SA"/>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kern w:val="0"/>
                <w:sz w:val="20"/>
                <w:szCs w:val="20"/>
                <w:lang w:bidi="ar"/>
              </w:rPr>
              <w:t>公开数量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22</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-3</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81</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其他对外管理服务事项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112</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lang w:val="en-US"/>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-52</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696</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33</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+62</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2</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3</w:t>
            </w:r>
          </w:p>
        </w:tc>
        <w:tc>
          <w:tcPr>
            <w:tcW w:w="126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-3</w:t>
            </w:r>
          </w:p>
        </w:tc>
        <w:tc>
          <w:tcPr>
            <w:tcW w:w="1881"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本年增/减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9</w:t>
            </w:r>
          </w:p>
        </w:tc>
        <w:tc>
          <w:tcPr>
            <w:tcW w:w="3146" w:type="dxa"/>
            <w:gridSpan w:val="2"/>
            <w:tcBorders>
              <w:top w:val="nil"/>
              <w:left w:val="nil"/>
              <w:bottom w:val="single" w:color="auto" w:sz="8" w:space="0"/>
              <w:right w:val="single" w:color="000000" w:sz="8" w:space="0"/>
            </w:tcBorders>
            <w:noWrap w:val="0"/>
            <w:tcMar>
              <w:left w:w="108" w:type="dxa"/>
              <w:right w:w="108" w:type="dxa"/>
            </w:tcMar>
            <w:vAlign w:val="center"/>
          </w:tcPr>
          <w:p>
            <w:pPr>
              <w:rPr>
                <w:rFonts w:hint="eastAsia" w:ascii="宋体"/>
                <w:sz w:val="24"/>
              </w:rPr>
            </w:pPr>
            <w:r>
              <w:rPr>
                <w:rFonts w:ascii="微软雅黑" w:hAnsi="微软雅黑" w:eastAsia="微软雅黑" w:cs="微软雅黑"/>
                <w:i w:val="0"/>
                <w:caps w:val="0"/>
                <w:color w:val="111F2C"/>
                <w:spacing w:val="0"/>
                <w:sz w:val="21"/>
                <w:szCs w:val="21"/>
                <w:shd w:val="clear" w:color="auto" w:fill="FFFFFF"/>
              </w:rPr>
              <w:t>538.0289</w:t>
            </w:r>
          </w:p>
        </w:tc>
      </w:tr>
    </w:tbl>
    <w:p>
      <w:pPr>
        <w:pStyle w:val="4"/>
        <w:widowControl/>
        <w:spacing w:before="0" w:beforeAutospacing="0" w:after="0" w:afterAutospacing="0" w:line="432" w:lineRule="atLeast"/>
        <w:ind w:firstLine="420"/>
        <w:jc w:val="both"/>
        <w:rPr>
          <w:rFonts w:hint="eastAsia" w:ascii="宋体" w:hAnsi="宋体" w:cs="宋体"/>
        </w:rPr>
      </w:pPr>
    </w:p>
    <w:p>
      <w:pPr>
        <w:pStyle w:val="4"/>
        <w:widowControl/>
        <w:spacing w:before="0" w:beforeAutospacing="0" w:after="240" w:afterAutospacing="0" w:line="432" w:lineRule="atLeast"/>
        <w:jc w:val="both"/>
        <w:rPr>
          <w:rFonts w:hint="eastAsia" w:ascii="黑体" w:hAnsi="黑体" w:eastAsia="黑体" w:cs="宋体"/>
          <w:bCs/>
          <w:kern w:val="36"/>
          <w:sz w:val="32"/>
          <w:szCs w:val="32"/>
          <w:lang w:val="en-US" w:eastAsia="zh-CN" w:bidi="ar-SA"/>
        </w:rPr>
      </w:pPr>
      <w:r>
        <w:rPr>
          <w:rFonts w:hint="eastAsia" w:ascii="黑体" w:hAnsi="黑体" w:eastAsia="黑体" w:cs="宋体"/>
          <w:bCs/>
          <w:kern w:val="36"/>
          <w:sz w:val="32"/>
          <w:szCs w:val="32"/>
          <w:lang w:val="en-US" w:eastAsia="zh-CN" w:bidi="ar-SA"/>
        </w:rPr>
        <w:t>三、收到和处理政府信息公开申请情况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1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商业企业</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科研机构</w:t>
            </w:r>
          </w:p>
        </w:tc>
        <w:tc>
          <w:tcPr>
            <w:tcW w:w="81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三、本年度办理结果</w:t>
            </w: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（一）予以公开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（三）不予公开</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1.属于国家秘密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2.其他法律行政法规禁止公开</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3.危及“三安全一稳定”</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4.保护第三方合法权益</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5.属于三类内部事务信息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6.属于四类过程性信息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7.属于行政执法案卷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8.属于行政查询事项</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（四）无法提供</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1.本机关不掌握相关政府信息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2.没有现成信息需要另行制作</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3.补正后申请内容仍不明确</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（五）不予处理</w:t>
            </w: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1.信访举报投诉类申请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2.重复申请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3.要求提供公开出版物</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4.无正当理由大量反复申请</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85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08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（六）其他处理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default"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2940" w:type="dxa"/>
            <w:gridSpan w:val="2"/>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楷体" w:hAnsi="楷体" w:eastAsia="楷体" w:cs="楷体"/>
                <w:kern w:val="0"/>
                <w:sz w:val="20"/>
                <w:szCs w:val="20"/>
                <w:lang w:bidi="ar"/>
              </w:rPr>
              <w:t>（七）总计</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left"/>
            </w:pPr>
            <w:r>
              <w:rPr>
                <w:rFonts w:hint="eastAsia" w:ascii="宋体" w:hAnsi="宋体" w:cs="宋体"/>
                <w:kern w:val="0"/>
                <w:sz w:val="20"/>
                <w:szCs w:val="20"/>
                <w:lang w:bidi="ar"/>
              </w:rPr>
              <w:t>四、结转下年度继续办理</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5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81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97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712"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89"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eastAsia="宋体"/>
                <w:sz w:val="24"/>
                <w:lang w:val="en-US" w:eastAsia="zh-CN"/>
              </w:rPr>
            </w:pPr>
            <w:r>
              <w:rPr>
                <w:rFonts w:hint="eastAsia" w:ascii="宋体"/>
                <w:sz w:val="24"/>
                <w:lang w:val="en-US" w:eastAsia="zh-CN"/>
              </w:rPr>
              <w:t>0</w:t>
            </w:r>
          </w:p>
        </w:tc>
      </w:tr>
    </w:tbl>
    <w:p>
      <w:pPr>
        <w:pStyle w:val="4"/>
        <w:widowControl/>
        <w:spacing w:before="0" w:beforeAutospacing="0" w:after="0" w:afterAutospacing="0" w:line="432" w:lineRule="atLeast"/>
        <w:ind w:firstLine="420"/>
        <w:jc w:val="both"/>
        <w:rPr>
          <w:rFonts w:hint="eastAsia" w:ascii="宋体" w:hAnsi="宋体" w:eastAsia="宋体" w:cs="宋体"/>
          <w:lang w:val="en-US" w:eastAsia="zh-CN"/>
        </w:rPr>
      </w:pPr>
    </w:p>
    <w:p>
      <w:pPr>
        <w:pStyle w:val="4"/>
        <w:widowControl/>
        <w:spacing w:before="0" w:beforeAutospacing="0" w:after="240" w:afterAutospacing="0" w:line="432" w:lineRule="atLeast"/>
        <w:jc w:val="both"/>
        <w:rPr>
          <w:rFonts w:hint="eastAsia" w:ascii="宋体" w:hAnsi="宋体" w:cs="宋体"/>
        </w:rPr>
      </w:pPr>
      <w:r>
        <w:rPr>
          <w:rFonts w:hint="eastAsia" w:ascii="黑体" w:hAnsi="黑体" w:eastAsia="黑体" w:cs="宋体"/>
          <w:bCs/>
          <w:kern w:val="36"/>
          <w:sz w:val="32"/>
          <w:szCs w:val="32"/>
          <w:lang w:val="en-US" w:eastAsia="zh-CN" w:bidi="ar-SA"/>
        </w:rPr>
        <w:t>四、政府信息公开行政复议、行政诉讼情况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rPr>
                <w:rFonts w:hint="eastAsia" w:ascii="宋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其他结果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bidi="ar"/>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cs="Calibri"/>
                <w:kern w:val="0"/>
                <w:sz w:val="20"/>
                <w:szCs w:val="20"/>
                <w:lang w:val="en-US" w:eastAsia="zh-CN" w:bidi="ar"/>
              </w:rPr>
              <w:t>0</w:t>
            </w:r>
            <w:r>
              <w:rPr>
                <w:rFonts w:cs="Calibri"/>
                <w:kern w:val="0"/>
                <w:sz w:val="20"/>
                <w:szCs w:val="20"/>
                <w:lang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cs="Calibri"/>
                <w:kern w:val="0"/>
                <w:sz w:val="20"/>
                <w:szCs w:val="20"/>
                <w:lang w:val="en-US" w:eastAsia="zh-CN" w:bidi="ar"/>
              </w:rPr>
              <w:t>0</w:t>
            </w:r>
            <w:r>
              <w:rPr>
                <w:rFonts w:cs="Calibri"/>
                <w:kern w:val="0"/>
                <w:sz w:val="20"/>
                <w:szCs w:val="20"/>
                <w:lang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cs="Calibri"/>
                <w:kern w:val="0"/>
                <w:sz w:val="20"/>
                <w:szCs w:val="20"/>
                <w:lang w:val="en-US" w:eastAsia="zh-CN" w:bidi="ar"/>
              </w:rPr>
              <w:t>0</w:t>
            </w:r>
            <w:r>
              <w:rPr>
                <w:rFonts w:cs="Calibri"/>
                <w:kern w:val="0"/>
                <w:sz w:val="20"/>
                <w:szCs w:val="20"/>
                <w:lang w:bidi="ar"/>
              </w:rPr>
              <w:t> </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rPr>
                <w:rFonts w:hint="eastAsia" w:eastAsia="宋体"/>
                <w:lang w:val="en-US" w:eastAsia="zh-CN"/>
              </w:rPr>
            </w:pPr>
            <w:r>
              <w:rPr>
                <w:rFonts w:hint="eastAsia" w:ascii="宋体" w:hAnsi="宋体" w:cs="宋体"/>
                <w:kern w:val="0"/>
                <w:sz w:val="20"/>
                <w:szCs w:val="20"/>
                <w:lang w:bidi="ar"/>
              </w:rPr>
              <w:t> </w:t>
            </w:r>
            <w:r>
              <w:rPr>
                <w:rFonts w:hint="eastAsia" w:ascii="宋体" w:hAnsi="宋体" w:cs="宋体"/>
                <w:kern w:val="0"/>
                <w:sz w:val="20"/>
                <w:szCs w:val="20"/>
                <w:lang w:val="en-US" w:eastAsia="zh-CN" w:bidi="ar"/>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widowControl/>
              <w:spacing w:after="180"/>
              <w:jc w:val="center"/>
            </w:pPr>
            <w:r>
              <w:rPr>
                <w:rFonts w:hint="eastAsia" w:ascii="宋体" w:hAnsi="宋体" w:cs="宋体"/>
                <w:kern w:val="0"/>
                <w:sz w:val="20"/>
                <w:szCs w:val="20"/>
                <w:lang w:val="en-US" w:eastAsia="zh-CN" w:bidi="ar"/>
              </w:rPr>
              <w:t>0</w:t>
            </w:r>
            <w:r>
              <w:rPr>
                <w:rFonts w:hint="eastAsia" w:ascii="宋体" w:hAnsi="宋体" w:cs="宋体"/>
                <w:kern w:val="0"/>
                <w:sz w:val="20"/>
                <w:szCs w:val="20"/>
                <w:lang w:bidi="ar"/>
              </w:rPr>
              <w:t> </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rPr>
                <w:rFonts w:hint="eastAsia" w:ascii="宋体" w:eastAsia="宋体"/>
                <w:sz w:val="24"/>
                <w:lang w:val="en-US" w:eastAsia="zh-CN"/>
              </w:rPr>
            </w:pPr>
            <w:r>
              <w:rPr>
                <w:rFonts w:hint="eastAsia" w:ascii="宋体"/>
                <w:sz w:val="24"/>
                <w:lang w:val="en-US" w:eastAsia="zh-CN"/>
              </w:rPr>
              <w:t>0</w:t>
            </w:r>
          </w:p>
        </w:tc>
      </w:tr>
    </w:tbl>
    <w:p>
      <w:pPr>
        <w:widowControl/>
        <w:spacing w:line="432" w:lineRule="atLeast"/>
        <w:jc w:val="center"/>
        <w:rPr>
          <w:rFonts w:hint="eastAsia" w:ascii="宋体" w:hAnsi="宋体" w:cs="宋体"/>
          <w:color w:val="333333"/>
          <w:sz w:val="24"/>
        </w:rPr>
      </w:pPr>
    </w:p>
    <w:p>
      <w:pPr>
        <w:pStyle w:val="4"/>
        <w:widowControl/>
        <w:spacing w:before="0" w:beforeAutospacing="0" w:after="240" w:afterAutospacing="0" w:line="432" w:lineRule="atLeast"/>
        <w:jc w:val="both"/>
        <w:rPr>
          <w:rFonts w:hint="eastAsia" w:ascii="黑体" w:hAnsi="黑体" w:eastAsia="黑体" w:cs="宋体"/>
          <w:bCs/>
          <w:kern w:val="36"/>
          <w:sz w:val="32"/>
          <w:szCs w:val="32"/>
          <w:lang w:val="en-US" w:eastAsia="zh-CN" w:bidi="ar-SA"/>
        </w:rPr>
      </w:pPr>
      <w:r>
        <w:rPr>
          <w:rFonts w:hint="eastAsia" w:ascii="黑体" w:hAnsi="黑体" w:eastAsia="黑体" w:cs="宋体"/>
          <w:bCs/>
          <w:kern w:val="36"/>
          <w:sz w:val="32"/>
          <w:szCs w:val="32"/>
          <w:lang w:val="en-US" w:eastAsia="zh-CN" w:bidi="ar-SA"/>
        </w:rPr>
        <w:t>五、存在的主要问题及改进情况</w:t>
      </w:r>
    </w:p>
    <w:p>
      <w:pPr>
        <w:ind w:firstLine="640" w:firstLineChars="200"/>
        <w:jc w:val="left"/>
        <w:rPr>
          <w:rFonts w:hint="default" w:ascii="仿宋_GB2312" w:hAnsi="宋体" w:eastAsia="仿宋_GB2312" w:cs="宋体"/>
          <w:bCs/>
          <w:kern w:val="36"/>
          <w:sz w:val="32"/>
          <w:szCs w:val="32"/>
          <w:lang w:val="en-US" w:eastAsia="zh-CN"/>
        </w:rPr>
      </w:pPr>
      <w:r>
        <w:rPr>
          <w:rFonts w:hint="default" w:ascii="仿宋_GB2312" w:hAnsi="宋体" w:eastAsia="仿宋_GB2312" w:cs="宋体"/>
          <w:bCs/>
          <w:kern w:val="36"/>
          <w:sz w:val="32"/>
          <w:szCs w:val="32"/>
          <w:lang w:val="en-US" w:eastAsia="zh-CN"/>
        </w:rPr>
        <w:t>2020年，</w:t>
      </w:r>
      <w:r>
        <w:rPr>
          <w:rFonts w:hint="eastAsia" w:ascii="仿宋_GB2312" w:hAnsi="宋体" w:eastAsia="仿宋_GB2312" w:cs="宋体"/>
          <w:bCs/>
          <w:kern w:val="36"/>
          <w:sz w:val="32"/>
          <w:szCs w:val="32"/>
          <w:lang w:val="en-US" w:eastAsia="zh-CN"/>
        </w:rPr>
        <w:t>镇海区民政局</w:t>
      </w:r>
      <w:r>
        <w:rPr>
          <w:rFonts w:hint="default" w:ascii="仿宋_GB2312" w:hAnsi="宋体" w:eastAsia="仿宋_GB2312" w:cs="宋体"/>
          <w:bCs/>
          <w:kern w:val="36"/>
          <w:sz w:val="32"/>
          <w:szCs w:val="32"/>
          <w:lang w:val="en-US" w:eastAsia="zh-CN"/>
        </w:rPr>
        <w:t>政府信息公开工作在内容质量、时效等方面</w:t>
      </w:r>
      <w:r>
        <w:rPr>
          <w:rFonts w:hint="eastAsia" w:ascii="仿宋_GB2312" w:hAnsi="宋体" w:eastAsia="仿宋_GB2312" w:cs="宋体"/>
          <w:bCs/>
          <w:kern w:val="36"/>
          <w:sz w:val="32"/>
          <w:szCs w:val="32"/>
          <w:lang w:val="en-US" w:eastAsia="zh-CN"/>
        </w:rPr>
        <w:t>取得一定</w:t>
      </w:r>
      <w:r>
        <w:rPr>
          <w:rFonts w:hint="default" w:ascii="仿宋_GB2312" w:hAnsi="宋体" w:eastAsia="仿宋_GB2312" w:cs="宋体"/>
          <w:bCs/>
          <w:kern w:val="36"/>
          <w:sz w:val="32"/>
          <w:szCs w:val="32"/>
          <w:lang w:val="en-US" w:eastAsia="zh-CN"/>
        </w:rPr>
        <w:t>成效，但依然存在一些</w:t>
      </w:r>
      <w:r>
        <w:rPr>
          <w:rFonts w:hint="eastAsia" w:ascii="仿宋_GB2312" w:hAnsi="宋体" w:eastAsia="仿宋_GB2312" w:cs="宋体"/>
          <w:bCs/>
          <w:kern w:val="36"/>
          <w:sz w:val="32"/>
          <w:szCs w:val="32"/>
          <w:lang w:val="en-US" w:eastAsia="zh-CN"/>
        </w:rPr>
        <w:t>不足</w:t>
      </w:r>
      <w:r>
        <w:rPr>
          <w:rFonts w:hint="default" w:ascii="仿宋_GB2312" w:hAnsi="宋体" w:eastAsia="仿宋_GB2312" w:cs="宋体"/>
          <w:bCs/>
          <w:kern w:val="36"/>
          <w:sz w:val="32"/>
          <w:szCs w:val="32"/>
          <w:lang w:val="en-US" w:eastAsia="zh-CN"/>
        </w:rPr>
        <w:t>，与群众期望还有一定的差距，</w:t>
      </w:r>
      <w:r>
        <w:rPr>
          <w:rFonts w:hint="eastAsia" w:ascii="仿宋_GB2312" w:hAnsi="宋体" w:eastAsia="仿宋_GB2312" w:cs="宋体"/>
          <w:bCs/>
          <w:kern w:val="36"/>
          <w:sz w:val="32"/>
          <w:szCs w:val="32"/>
          <w:lang w:val="en-US" w:eastAsia="zh-CN"/>
        </w:rPr>
        <w:t>政策解读数量以及形式还有待提高，工作公开的领域范围还有待扩大，</w:t>
      </w:r>
      <w:r>
        <w:rPr>
          <w:rFonts w:hint="default" w:ascii="仿宋_GB2312" w:hAnsi="宋体" w:eastAsia="仿宋_GB2312" w:cs="宋体"/>
          <w:bCs/>
          <w:kern w:val="36"/>
          <w:sz w:val="32"/>
          <w:szCs w:val="32"/>
          <w:lang w:val="en-US" w:eastAsia="zh-CN"/>
        </w:rPr>
        <w:t>政府信息公开时效性、准确性还有待进一步提高。</w:t>
      </w:r>
    </w:p>
    <w:p>
      <w:pPr>
        <w:ind w:firstLine="640" w:firstLineChars="200"/>
        <w:jc w:val="left"/>
        <w:rPr>
          <w:rFonts w:hint="default" w:ascii="仿宋_GB2312" w:hAnsi="宋体" w:eastAsia="仿宋_GB2312" w:cs="宋体"/>
          <w:bCs/>
          <w:kern w:val="36"/>
          <w:sz w:val="32"/>
          <w:szCs w:val="32"/>
          <w:lang w:val="en-US" w:eastAsia="zh-CN"/>
        </w:rPr>
      </w:pPr>
      <w:r>
        <w:rPr>
          <w:rFonts w:hint="default" w:ascii="仿宋_GB2312" w:hAnsi="宋体" w:eastAsia="仿宋_GB2312" w:cs="宋体"/>
          <w:bCs/>
          <w:kern w:val="36"/>
          <w:sz w:val="32"/>
          <w:szCs w:val="32"/>
          <w:lang w:val="en-US" w:eastAsia="zh-CN"/>
        </w:rPr>
        <w:t>2021年，我们将进一步加大公开力度，不断提高信息公开水平。一是进一步丰富</w:t>
      </w:r>
      <w:r>
        <w:rPr>
          <w:rFonts w:hint="eastAsia" w:ascii="仿宋_GB2312" w:hAnsi="宋体" w:eastAsia="仿宋_GB2312" w:cs="宋体"/>
          <w:bCs/>
          <w:kern w:val="36"/>
          <w:sz w:val="32"/>
          <w:szCs w:val="32"/>
          <w:lang w:val="en-US" w:eastAsia="zh-CN"/>
        </w:rPr>
        <w:t>政务</w:t>
      </w:r>
      <w:r>
        <w:rPr>
          <w:rFonts w:hint="default" w:ascii="仿宋_GB2312" w:hAnsi="宋体" w:eastAsia="仿宋_GB2312" w:cs="宋体"/>
          <w:bCs/>
          <w:kern w:val="36"/>
          <w:sz w:val="32"/>
          <w:szCs w:val="32"/>
          <w:lang w:val="en-US" w:eastAsia="zh-CN"/>
        </w:rPr>
        <w:t>公开形式。拓展政策解读渠道和方式</w:t>
      </w:r>
      <w:r>
        <w:rPr>
          <w:rFonts w:hint="eastAsia" w:ascii="仿宋_GB2312" w:hAnsi="宋体" w:eastAsia="仿宋_GB2312" w:cs="宋体"/>
          <w:bCs/>
          <w:kern w:val="36"/>
          <w:sz w:val="32"/>
          <w:szCs w:val="32"/>
          <w:lang w:val="en-US" w:eastAsia="zh-CN"/>
        </w:rPr>
        <w:t>，</w:t>
      </w:r>
      <w:r>
        <w:rPr>
          <w:rFonts w:hint="default" w:ascii="仿宋_GB2312" w:hAnsi="宋体" w:eastAsia="仿宋_GB2312" w:cs="宋体"/>
          <w:bCs/>
          <w:kern w:val="36"/>
          <w:sz w:val="32"/>
          <w:szCs w:val="32"/>
          <w:lang w:val="en-US" w:eastAsia="zh-CN"/>
        </w:rPr>
        <w:t>采用条形图、柱状图、饼图等</w:t>
      </w:r>
      <w:r>
        <w:rPr>
          <w:rFonts w:hint="eastAsia" w:ascii="仿宋_GB2312" w:hAnsi="宋体" w:eastAsia="仿宋_GB2312" w:cs="宋体"/>
          <w:bCs/>
          <w:kern w:val="36"/>
          <w:sz w:val="32"/>
          <w:szCs w:val="32"/>
          <w:lang w:val="en-US" w:eastAsia="zh-CN"/>
        </w:rPr>
        <w:t>利与群众理解的</w:t>
      </w:r>
      <w:r>
        <w:rPr>
          <w:rFonts w:hint="default" w:ascii="仿宋_GB2312" w:hAnsi="宋体" w:eastAsia="仿宋_GB2312" w:cs="宋体"/>
          <w:bCs/>
          <w:kern w:val="36"/>
          <w:sz w:val="32"/>
          <w:szCs w:val="32"/>
          <w:lang w:val="en-US" w:eastAsia="zh-CN"/>
        </w:rPr>
        <w:t>多样化</w:t>
      </w:r>
      <w:r>
        <w:rPr>
          <w:rFonts w:hint="eastAsia" w:ascii="仿宋_GB2312" w:hAnsi="宋体" w:eastAsia="仿宋_GB2312" w:cs="宋体"/>
          <w:bCs/>
          <w:kern w:val="36"/>
          <w:sz w:val="32"/>
          <w:szCs w:val="32"/>
          <w:lang w:val="en-US" w:eastAsia="zh-CN"/>
        </w:rPr>
        <w:t>表现形式</w:t>
      </w:r>
      <w:r>
        <w:rPr>
          <w:rFonts w:hint="default" w:ascii="仿宋_GB2312" w:hAnsi="宋体" w:eastAsia="仿宋_GB2312" w:cs="宋体"/>
          <w:bCs/>
          <w:kern w:val="36"/>
          <w:sz w:val="32"/>
          <w:szCs w:val="32"/>
          <w:lang w:val="en-US" w:eastAsia="zh-CN"/>
        </w:rPr>
        <w:t>，提高数据政策的针对性、可读性和传播面；</w:t>
      </w:r>
      <w:r>
        <w:rPr>
          <w:rFonts w:hint="eastAsia" w:ascii="仿宋_GB2312" w:hAnsi="宋体" w:eastAsia="仿宋_GB2312" w:cs="宋体"/>
          <w:bCs/>
          <w:kern w:val="36"/>
          <w:sz w:val="32"/>
          <w:szCs w:val="32"/>
          <w:lang w:val="en-US" w:eastAsia="zh-CN"/>
        </w:rPr>
        <w:t>二</w:t>
      </w:r>
      <w:r>
        <w:rPr>
          <w:rFonts w:hint="default" w:ascii="仿宋_GB2312" w:hAnsi="宋体" w:eastAsia="仿宋_GB2312" w:cs="宋体"/>
          <w:bCs/>
          <w:kern w:val="36"/>
          <w:sz w:val="32"/>
          <w:szCs w:val="32"/>
          <w:lang w:val="en-US" w:eastAsia="zh-CN"/>
        </w:rPr>
        <w:t>是进一步提升</w:t>
      </w:r>
      <w:r>
        <w:rPr>
          <w:rFonts w:hint="eastAsia" w:ascii="仿宋_GB2312" w:hAnsi="宋体" w:eastAsia="仿宋_GB2312" w:cs="宋体"/>
          <w:bCs/>
          <w:kern w:val="36"/>
          <w:sz w:val="32"/>
          <w:szCs w:val="32"/>
          <w:lang w:val="en-US" w:eastAsia="zh-CN"/>
        </w:rPr>
        <w:t>公开</w:t>
      </w:r>
      <w:r>
        <w:rPr>
          <w:rFonts w:hint="default" w:ascii="仿宋_GB2312" w:hAnsi="宋体" w:eastAsia="仿宋_GB2312" w:cs="宋体"/>
          <w:bCs/>
          <w:kern w:val="36"/>
          <w:sz w:val="32"/>
          <w:szCs w:val="32"/>
          <w:lang w:val="en-US" w:eastAsia="zh-CN"/>
        </w:rPr>
        <w:t>内容质量。通过集中培训</w:t>
      </w:r>
      <w:r>
        <w:rPr>
          <w:rFonts w:hint="eastAsia" w:ascii="仿宋_GB2312" w:hAnsi="宋体" w:eastAsia="仿宋_GB2312" w:cs="宋体"/>
          <w:bCs/>
          <w:kern w:val="36"/>
          <w:sz w:val="32"/>
          <w:szCs w:val="32"/>
          <w:lang w:val="en-US" w:eastAsia="zh-CN"/>
        </w:rPr>
        <w:t>讨论</w:t>
      </w:r>
      <w:r>
        <w:rPr>
          <w:rFonts w:hint="default" w:ascii="仿宋_GB2312" w:hAnsi="宋体" w:eastAsia="仿宋_GB2312" w:cs="宋体"/>
          <w:bCs/>
          <w:kern w:val="36"/>
          <w:sz w:val="32"/>
          <w:szCs w:val="32"/>
          <w:lang w:val="en-US" w:eastAsia="zh-CN"/>
        </w:rPr>
        <w:t>等方式，</w:t>
      </w:r>
      <w:r>
        <w:rPr>
          <w:rFonts w:hint="eastAsia" w:ascii="仿宋_GB2312" w:hAnsi="宋体" w:eastAsia="仿宋_GB2312" w:cs="宋体"/>
          <w:bCs/>
          <w:kern w:val="36"/>
          <w:sz w:val="32"/>
          <w:szCs w:val="32"/>
          <w:lang w:val="en-US" w:eastAsia="zh-CN"/>
        </w:rPr>
        <w:t>加大对信息公开的理解；</w:t>
      </w:r>
      <w:r>
        <w:rPr>
          <w:rFonts w:hint="default" w:ascii="仿宋_GB2312" w:hAnsi="宋体" w:eastAsia="仿宋_GB2312" w:cs="宋体"/>
          <w:bCs/>
          <w:kern w:val="36"/>
          <w:sz w:val="32"/>
          <w:szCs w:val="32"/>
          <w:lang w:val="en-US" w:eastAsia="zh-CN"/>
        </w:rPr>
        <w:t>三是进一步</w:t>
      </w:r>
      <w:r>
        <w:rPr>
          <w:rFonts w:hint="eastAsia" w:ascii="仿宋_GB2312" w:hAnsi="宋体" w:eastAsia="仿宋_GB2312" w:cs="宋体"/>
          <w:bCs/>
          <w:kern w:val="36"/>
          <w:sz w:val="32"/>
          <w:szCs w:val="32"/>
          <w:lang w:val="en-US" w:eastAsia="zh-CN"/>
        </w:rPr>
        <w:t>拓宽公开范围</w:t>
      </w:r>
      <w:r>
        <w:rPr>
          <w:rFonts w:hint="default" w:ascii="仿宋_GB2312" w:hAnsi="宋体" w:eastAsia="仿宋_GB2312" w:cs="宋体"/>
          <w:bCs/>
          <w:kern w:val="36"/>
          <w:sz w:val="32"/>
          <w:szCs w:val="32"/>
          <w:lang w:val="en-US" w:eastAsia="zh-CN"/>
        </w:rPr>
        <w:t>，督促各科室、局属单位做好重点领域主动公开工作，增强各科室、局属单位政务公开主动性和积极性。</w:t>
      </w:r>
    </w:p>
    <w:p>
      <w:pPr>
        <w:pStyle w:val="4"/>
        <w:widowControl/>
        <w:spacing w:before="0" w:beforeAutospacing="0" w:after="240" w:afterAutospacing="0" w:line="432" w:lineRule="atLeast"/>
        <w:jc w:val="both"/>
        <w:rPr>
          <w:rFonts w:hint="eastAsia" w:ascii="黑体" w:hAnsi="黑体" w:eastAsia="黑体" w:cs="宋体"/>
          <w:bCs/>
          <w:kern w:val="36"/>
          <w:sz w:val="32"/>
          <w:szCs w:val="32"/>
          <w:lang w:val="en-US" w:eastAsia="zh-CN" w:bidi="ar-SA"/>
        </w:rPr>
      </w:pPr>
    </w:p>
    <w:p>
      <w:pPr>
        <w:pStyle w:val="4"/>
        <w:widowControl/>
        <w:spacing w:before="0" w:beforeAutospacing="0" w:after="240" w:afterAutospacing="0" w:line="432" w:lineRule="atLeast"/>
        <w:jc w:val="both"/>
        <w:rPr>
          <w:rFonts w:hint="eastAsia" w:ascii="黑体" w:hAnsi="黑体" w:eastAsia="黑体" w:cs="宋体"/>
          <w:bCs/>
          <w:kern w:val="36"/>
          <w:sz w:val="32"/>
          <w:szCs w:val="32"/>
          <w:lang w:val="en-US" w:eastAsia="zh-CN" w:bidi="ar-SA"/>
        </w:rPr>
      </w:pPr>
      <w:r>
        <w:rPr>
          <w:rFonts w:hint="eastAsia" w:ascii="黑体" w:hAnsi="黑体" w:eastAsia="黑体" w:cs="宋体"/>
          <w:bCs/>
          <w:kern w:val="36"/>
          <w:sz w:val="32"/>
          <w:szCs w:val="32"/>
          <w:lang w:val="en-US" w:eastAsia="zh-CN" w:bidi="ar-SA"/>
        </w:rPr>
        <w:t>六、其他需要报告的事项</w:t>
      </w:r>
    </w:p>
    <w:p>
      <w:pPr>
        <w:ind w:firstLine="640" w:firstLineChars="200"/>
        <w:jc w:val="left"/>
        <w:rPr>
          <w:rFonts w:hint="default" w:ascii="仿宋_GB2312" w:hAnsi="宋体" w:eastAsia="仿宋_GB2312" w:cs="宋体"/>
          <w:bCs/>
          <w:kern w:val="36"/>
          <w:sz w:val="32"/>
          <w:szCs w:val="32"/>
          <w:lang w:val="en-US" w:eastAsia="zh-CN"/>
        </w:rPr>
      </w:pPr>
      <w:r>
        <w:rPr>
          <w:rFonts w:hint="default" w:ascii="仿宋_GB2312" w:hAnsi="宋体" w:eastAsia="仿宋_GB2312" w:cs="宋体"/>
          <w:bCs/>
          <w:kern w:val="36"/>
          <w:sz w:val="32"/>
          <w:szCs w:val="32"/>
          <w:lang w:val="en-US" w:eastAsia="zh-CN"/>
        </w:rPr>
        <w:t>无其他需要报告的事项。</w:t>
      </w:r>
    </w:p>
    <w:p>
      <w:pPr>
        <w:jc w:val="left"/>
        <w:rPr>
          <w:rFonts w:hint="default" w:ascii="仿宋_GB2312" w:hAnsi="宋体" w:eastAsia="仿宋_GB2312" w:cs="宋体"/>
          <w:bCs/>
          <w:kern w:val="36"/>
          <w:sz w:val="32"/>
          <w:szCs w:val="32"/>
          <w:lang w:val="en-US" w:eastAsia="zh-CN"/>
        </w:rPr>
      </w:pPr>
    </w:p>
    <w:p>
      <w:pPr>
        <w:ind w:firstLine="640" w:firstLineChars="200"/>
        <w:jc w:val="left"/>
        <w:rPr>
          <w:rFonts w:hint="default" w:ascii="仿宋_GB2312" w:hAnsi="宋体" w:eastAsia="仿宋_GB2312" w:cs="宋体"/>
          <w:bCs/>
          <w:kern w:val="36"/>
          <w:sz w:val="32"/>
          <w:szCs w:val="32"/>
          <w:lang w:val="en-US" w:eastAsia="zh-CN"/>
        </w:rPr>
      </w:pPr>
    </w:p>
    <w:p>
      <w:pPr>
        <w:ind w:firstLine="640" w:firstLineChars="200"/>
        <w:jc w:val="right"/>
        <w:rPr>
          <w:rFonts w:hint="eastAsia"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lang w:val="en-US" w:eastAsia="zh-CN"/>
        </w:rPr>
        <w:t>镇海区民政局</w:t>
      </w:r>
    </w:p>
    <w:p>
      <w:pPr>
        <w:ind w:firstLine="640" w:firstLineChars="200"/>
        <w:jc w:val="right"/>
        <w:rPr>
          <w:rFonts w:hint="default" w:ascii="仿宋_GB2312" w:hAnsi="宋体" w:eastAsia="仿宋_GB2312" w:cs="宋体"/>
          <w:bCs/>
          <w:kern w:val="36"/>
          <w:sz w:val="32"/>
          <w:szCs w:val="32"/>
          <w:lang w:val="en-US" w:eastAsia="zh-CN"/>
        </w:rPr>
      </w:pPr>
      <w:r>
        <w:rPr>
          <w:rFonts w:hint="eastAsia" w:ascii="仿宋_GB2312" w:hAnsi="宋体" w:eastAsia="仿宋_GB2312" w:cs="宋体"/>
          <w:bCs/>
          <w:kern w:val="36"/>
          <w:sz w:val="32"/>
          <w:szCs w:val="32"/>
          <w:lang w:val="en-US" w:eastAsia="zh-CN"/>
        </w:rPr>
        <w:t>2021年1月12日</w:t>
      </w:r>
    </w:p>
    <w:p>
      <w:pPr>
        <w:jc w:val="left"/>
        <w:rPr>
          <w:rFonts w:hint="default" w:ascii="仿宋_GB2312" w:hAnsi="宋体" w:eastAsia="仿宋_GB2312" w:cs="宋体"/>
          <w:bCs/>
          <w:kern w:val="36"/>
          <w:sz w:val="32"/>
          <w:szCs w:val="32"/>
          <w:lang w:val="en-US" w:eastAsia="zh-CN"/>
        </w:rPr>
      </w:pPr>
    </w:p>
    <w:p>
      <w:pPr>
        <w:jc w:val="left"/>
        <w:rPr>
          <w:rFonts w:hint="default" w:ascii="仿宋_GB2312" w:hAnsi="宋体" w:eastAsia="仿宋_GB2312" w:cs="宋体"/>
          <w:bCs/>
          <w:kern w:val="36"/>
          <w:sz w:val="32"/>
          <w:szCs w:val="32"/>
          <w:lang w:val="en-US" w:eastAsia="zh-CN"/>
        </w:rPr>
      </w:pPr>
    </w:p>
    <w:sectPr>
      <w:footerReference r:id="rId3" w:type="default"/>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63FAA"/>
    <w:rsid w:val="139206E8"/>
    <w:rsid w:val="177C5853"/>
    <w:rsid w:val="20047F61"/>
    <w:rsid w:val="218D59A7"/>
    <w:rsid w:val="22994B90"/>
    <w:rsid w:val="28996DC8"/>
    <w:rsid w:val="2A2C5D77"/>
    <w:rsid w:val="39643D52"/>
    <w:rsid w:val="403671F0"/>
    <w:rsid w:val="41A04A80"/>
    <w:rsid w:val="43764911"/>
    <w:rsid w:val="4527707D"/>
    <w:rsid w:val="461F5594"/>
    <w:rsid w:val="47D246AD"/>
    <w:rsid w:val="4A1363BA"/>
    <w:rsid w:val="502D138A"/>
    <w:rsid w:val="692256B3"/>
    <w:rsid w:val="71E200DF"/>
    <w:rsid w:val="76BC6E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Administrator</cp:lastModifiedBy>
  <cp:lastPrinted>2021-01-12T05:31:00Z</cp:lastPrinted>
  <dcterms:modified xsi:type="dcterms:W3CDTF">2022-06-07T08:00:41Z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