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政府信息主动公开目录清单（区教育局）</w:t>
      </w:r>
    </w:p>
    <w:tbl>
      <w:tblPr>
        <w:tblStyle w:val="4"/>
        <w:tblW w:w="14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09"/>
        <w:gridCol w:w="1984"/>
        <w:gridCol w:w="2268"/>
        <w:gridCol w:w="992"/>
        <w:gridCol w:w="1701"/>
        <w:gridCol w:w="3615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61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本区教育工作的规范性文件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号）、《浙江省行政规范性文件管理办法》（省政府令第</w:t>
            </w:r>
            <w:r>
              <w:rPr>
                <w:rStyle w:val="9"/>
              </w:rPr>
              <w:t>372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0574-89183287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89187355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其他文件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本区教育工作的行政性文件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各科室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通知公告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区教育局与教师、群众密切相关的通知公示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区教育局年度、月度工作目标及其执行情况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区人大代表建议和政协委员提案办理情况</w:t>
            </w:r>
          </w:p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阳光工程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区教育局工程项目建设等情况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其他工作信息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pacing w:val="-4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区教育局党务及教育工会等重大活动情况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区教育局人员任前公示、任免文件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公选公招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教师招考公告，考试信息，拟录用公告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组织人事科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部门预决算公开）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部门预算、决算报告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社会救助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帮困助学信息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计财科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61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公共服务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教育考试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pacing w:val="-4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与群众密切相关的教育考试信息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</w:p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一科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6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信息公开年度报告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部门信息公开年度报告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6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公开指南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政府信息公开指南，包括政府信息的获取方式和政府信息公开工作机构的名称、办公地址、办公时间、联系电话、传真号码、互联网联系方式等内容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615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89389716、</w:t>
            </w:r>
            <w:r>
              <w:rPr>
                <w:sz w:val="20"/>
                <w:szCs w:val="20"/>
              </w:rPr>
              <w:t>86276772</w:t>
            </w:r>
          </w:p>
        </w:tc>
      </w:tr>
    </w:tbl>
    <w:p>
      <w:pPr>
        <w:spacing w:line="380" w:lineRule="exact"/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D4B"/>
    <w:rsid w:val="0001324B"/>
    <w:rsid w:val="0002055E"/>
    <w:rsid w:val="00041E57"/>
    <w:rsid w:val="000613B7"/>
    <w:rsid w:val="0008482C"/>
    <w:rsid w:val="000B6A90"/>
    <w:rsid w:val="00125ACD"/>
    <w:rsid w:val="00137CFD"/>
    <w:rsid w:val="001409F6"/>
    <w:rsid w:val="001445BC"/>
    <w:rsid w:val="00150CBF"/>
    <w:rsid w:val="001D5929"/>
    <w:rsid w:val="00230E23"/>
    <w:rsid w:val="00234301"/>
    <w:rsid w:val="0026622F"/>
    <w:rsid w:val="002838CB"/>
    <w:rsid w:val="002A047C"/>
    <w:rsid w:val="002C7E20"/>
    <w:rsid w:val="002F0467"/>
    <w:rsid w:val="00303D4B"/>
    <w:rsid w:val="0031168F"/>
    <w:rsid w:val="003130B3"/>
    <w:rsid w:val="00327A2E"/>
    <w:rsid w:val="00367AA2"/>
    <w:rsid w:val="00395AF4"/>
    <w:rsid w:val="00396C9C"/>
    <w:rsid w:val="003A6830"/>
    <w:rsid w:val="003C096F"/>
    <w:rsid w:val="003D1B38"/>
    <w:rsid w:val="003E47AB"/>
    <w:rsid w:val="00451C0A"/>
    <w:rsid w:val="004C38BD"/>
    <w:rsid w:val="004D444F"/>
    <w:rsid w:val="00542B29"/>
    <w:rsid w:val="006865E3"/>
    <w:rsid w:val="00690F72"/>
    <w:rsid w:val="00705D46"/>
    <w:rsid w:val="00716847"/>
    <w:rsid w:val="00730BD9"/>
    <w:rsid w:val="007D3337"/>
    <w:rsid w:val="00811C26"/>
    <w:rsid w:val="008420FC"/>
    <w:rsid w:val="0084277E"/>
    <w:rsid w:val="008554E8"/>
    <w:rsid w:val="008E031F"/>
    <w:rsid w:val="00904FFF"/>
    <w:rsid w:val="009301FD"/>
    <w:rsid w:val="00993677"/>
    <w:rsid w:val="009D71B5"/>
    <w:rsid w:val="00A741E5"/>
    <w:rsid w:val="00A82686"/>
    <w:rsid w:val="00A970EC"/>
    <w:rsid w:val="00B11EE7"/>
    <w:rsid w:val="00B16602"/>
    <w:rsid w:val="00BB009B"/>
    <w:rsid w:val="00BE14AE"/>
    <w:rsid w:val="00C25D68"/>
    <w:rsid w:val="00C670FB"/>
    <w:rsid w:val="00C9374F"/>
    <w:rsid w:val="00C96A80"/>
    <w:rsid w:val="00D546AC"/>
    <w:rsid w:val="00D7468D"/>
    <w:rsid w:val="00DB7792"/>
    <w:rsid w:val="00DC0A6B"/>
    <w:rsid w:val="00DF6306"/>
    <w:rsid w:val="00E124C1"/>
    <w:rsid w:val="00E16453"/>
    <w:rsid w:val="00E30462"/>
    <w:rsid w:val="00E3415B"/>
    <w:rsid w:val="08D5545F"/>
    <w:rsid w:val="112E13AF"/>
    <w:rsid w:val="1C421DD1"/>
    <w:rsid w:val="42D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534</Words>
  <Characters>3048</Characters>
  <Lines>25</Lines>
  <Paragraphs>7</Paragraphs>
  <TotalTime>622</TotalTime>
  <ScaleCrop>false</ScaleCrop>
  <LinksUpToDate>false</LinksUpToDate>
  <CharactersWithSpaces>3575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2019-07-16T03:30:00Z</dcterms:created>
  <dc:creator>沈佳丽</dc:creator>
  <cp:lastModifiedBy>张志钧</cp:lastModifiedBy>
  <cp:lastPrinted>2019-09-04T02:33:00Z</cp:lastPrinted>
  <dcterms:modified xsi:type="dcterms:W3CDTF">2020-12-09T02:38:20Z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