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镇海区政府信息主动公开目录清单（区政府办公室）</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rFonts w:hint="default"/>
                <w:sz w:val="20"/>
                <w:szCs w:val="20"/>
                <w:lang w:val="en-US"/>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4"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jc w:val="center"/>
              <w:rPr>
                <w:sz w:val="20"/>
                <w:szCs w:val="20"/>
              </w:rPr>
            </w:pPr>
            <w:r>
              <w:rPr>
                <w:rFonts w:hint="eastAsia"/>
                <w:sz w:val="20"/>
                <w:szCs w:val="20"/>
              </w:rPr>
              <w:t>规范性文件</w:t>
            </w:r>
          </w:p>
        </w:tc>
        <w:tc>
          <w:tcPr>
            <w:tcW w:w="2990" w:type="dxa"/>
            <w:vAlign w:val="center"/>
          </w:tcPr>
          <w:p>
            <w:pPr>
              <w:rPr>
                <w:sz w:val="20"/>
                <w:szCs w:val="20"/>
              </w:rPr>
            </w:pPr>
            <w:r>
              <w:rPr>
                <w:rFonts w:hint="eastAsia"/>
                <w:sz w:val="20"/>
                <w:szCs w:val="20"/>
              </w:rPr>
              <w:t>本区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jc w:val="center"/>
              <w:rPr>
                <w:sz w:val="20"/>
                <w:szCs w:val="20"/>
              </w:rPr>
            </w:pPr>
            <w:r>
              <w:rPr>
                <w:rFonts w:hint="eastAsia"/>
                <w:sz w:val="20"/>
                <w:szCs w:val="20"/>
              </w:rPr>
              <w:t>政务公开科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由区政府办公室答复的、应当公开的区人大代表建议复文和区政协委员提案复文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督查室</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0574-</w:t>
            </w:r>
          </w:p>
          <w:p>
            <w:pPr>
              <w:spacing w:line="240" w:lineRule="auto"/>
              <w:jc w:val="center"/>
              <w:rPr>
                <w:rFonts w:hint="default" w:eastAsia="宋体"/>
                <w:sz w:val="20"/>
                <w:szCs w:val="20"/>
                <w:lang w:val="en-US" w:eastAsia="zh-CN"/>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fldChar w:fldCharType="begin"/>
            </w:r>
            <w:r>
              <w:instrText xml:space="preserve"> HYPERLINK "http://www.zh.gov.cn/col/col84258/index.html?zpid=A0602" \o "公选公招" </w:instrText>
            </w:r>
            <w:r>
              <w:fldChar w:fldCharType="separate"/>
            </w:r>
            <w:r>
              <w:rPr>
                <w:color w:val="000000"/>
                <w:sz w:val="20"/>
                <w:szCs w:val="20"/>
              </w:rPr>
              <w:t>公选公招</w:t>
            </w:r>
            <w:r>
              <w:rPr>
                <w:color w:val="000000"/>
                <w:sz w:val="20"/>
                <w:szCs w:val="20"/>
              </w:rPr>
              <w:fldChar w:fldCharType="end"/>
            </w:r>
          </w:p>
        </w:tc>
        <w:tc>
          <w:tcPr>
            <w:tcW w:w="2990" w:type="dxa"/>
            <w:vAlign w:val="center"/>
          </w:tcPr>
          <w:p>
            <w:pPr>
              <w:spacing w:line="240" w:lineRule="auto"/>
              <w:rPr>
                <w:sz w:val="20"/>
                <w:szCs w:val="20"/>
              </w:rPr>
            </w:pPr>
            <w:r>
              <w:rPr>
                <w:rFonts w:hint="eastAsia"/>
                <w:color w:val="000000"/>
                <w:sz w:val="20"/>
                <w:szCs w:val="20"/>
              </w:rPr>
              <w:t>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rPr>
                <w:color w:val="000000"/>
                <w:sz w:val="20"/>
                <w:szCs w:val="20"/>
              </w:rPr>
            </w:pPr>
            <w:r>
              <w:rPr>
                <w:color w:val="000000"/>
                <w:sz w:val="20"/>
                <w:szCs w:val="20"/>
              </w:rPr>
              <w:t>部门预决算公开</w:t>
            </w:r>
          </w:p>
        </w:tc>
        <w:tc>
          <w:tcPr>
            <w:tcW w:w="2990" w:type="dxa"/>
            <w:vAlign w:val="center"/>
          </w:tcPr>
          <w:p>
            <w:pPr>
              <w:spacing w:line="240" w:lineRule="auto"/>
              <w:rPr>
                <w:sz w:val="20"/>
                <w:szCs w:val="20"/>
              </w:rPr>
            </w:pPr>
            <w:r>
              <w:rPr>
                <w:rFonts w:hint="eastAsia"/>
                <w:color w:val="000000"/>
                <w:sz w:val="20"/>
                <w:szCs w:val="20"/>
              </w:rPr>
              <w:t>部门财政预算、决算报告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秘书</w:t>
            </w:r>
            <w:r>
              <w:rPr>
                <w:rFonts w:hint="eastAsia"/>
                <w:sz w:val="20"/>
                <w:szCs w:val="20"/>
              </w:rPr>
              <w:t>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rFonts w:hint="default" w:eastAsia="宋体"/>
                <w:sz w:val="20"/>
                <w:szCs w:val="20"/>
                <w:lang w:val="en-US" w:eastAsia="zh-CN"/>
              </w:rPr>
            </w:pPr>
            <w:r>
              <w:rPr>
                <w:rFonts w:hint="eastAsia"/>
                <w:sz w:val="20"/>
                <w:szCs w:val="20"/>
              </w:rPr>
              <w:t>892877</w:t>
            </w:r>
            <w:r>
              <w:rPr>
                <w:rFonts w:hint="eastAsia"/>
                <w:sz w:val="20"/>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r>
              <w:rPr>
                <w:rFonts w:hint="eastAsia"/>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892877</w:t>
            </w:r>
            <w:r>
              <w:rPr>
                <w:rFonts w:hint="eastAsia"/>
                <w:sz w:val="20"/>
                <w:szCs w:val="20"/>
                <w:lang w:val="en-US" w:eastAsia="zh-CN"/>
              </w:rPr>
              <w:t>2</w:t>
            </w:r>
            <w:bookmarkStart w:id="0" w:name="_GoBack"/>
            <w:bookmarkEnd w:id="0"/>
            <w:r>
              <w:rPr>
                <w:rFonts w:hint="eastAsia"/>
                <w:sz w:val="20"/>
                <w:szCs w:val="20"/>
              </w:rPr>
              <w:t>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03D4B"/>
    <w:rsid w:val="00035B88"/>
    <w:rsid w:val="0008482C"/>
    <w:rsid w:val="000D793B"/>
    <w:rsid w:val="00125ACD"/>
    <w:rsid w:val="001409F6"/>
    <w:rsid w:val="001445BC"/>
    <w:rsid w:val="001A1489"/>
    <w:rsid w:val="001C5C81"/>
    <w:rsid w:val="001D1EF1"/>
    <w:rsid w:val="002847E4"/>
    <w:rsid w:val="00303D4B"/>
    <w:rsid w:val="00340ECF"/>
    <w:rsid w:val="00395AF4"/>
    <w:rsid w:val="003A7110"/>
    <w:rsid w:val="003D1B38"/>
    <w:rsid w:val="004C38BD"/>
    <w:rsid w:val="0063619C"/>
    <w:rsid w:val="006B7C13"/>
    <w:rsid w:val="006E4FC2"/>
    <w:rsid w:val="00716847"/>
    <w:rsid w:val="00717F2C"/>
    <w:rsid w:val="00730BD9"/>
    <w:rsid w:val="00732C12"/>
    <w:rsid w:val="00755804"/>
    <w:rsid w:val="007D3337"/>
    <w:rsid w:val="008420FC"/>
    <w:rsid w:val="00884650"/>
    <w:rsid w:val="008D42B9"/>
    <w:rsid w:val="009301FD"/>
    <w:rsid w:val="009416BA"/>
    <w:rsid w:val="00993677"/>
    <w:rsid w:val="00A970EC"/>
    <w:rsid w:val="00BB009B"/>
    <w:rsid w:val="00C7159C"/>
    <w:rsid w:val="00C9374F"/>
    <w:rsid w:val="00CF0108"/>
    <w:rsid w:val="00D20045"/>
    <w:rsid w:val="00D41F18"/>
    <w:rsid w:val="00D7254C"/>
    <w:rsid w:val="00E124C1"/>
    <w:rsid w:val="00EE6833"/>
    <w:rsid w:val="00F649E7"/>
    <w:rsid w:val="0A844DEC"/>
    <w:rsid w:val="18437752"/>
    <w:rsid w:val="1A2436E8"/>
    <w:rsid w:val="27AF6650"/>
    <w:rsid w:val="289F00EA"/>
    <w:rsid w:val="2D141439"/>
    <w:rsid w:val="2D786B5B"/>
    <w:rsid w:val="3016196F"/>
    <w:rsid w:val="31F1551C"/>
    <w:rsid w:val="33E51343"/>
    <w:rsid w:val="3C01416B"/>
    <w:rsid w:val="3D4A6983"/>
    <w:rsid w:val="455A75DA"/>
    <w:rsid w:val="559B2A02"/>
    <w:rsid w:val="571E2E47"/>
    <w:rsid w:val="66AB6A1D"/>
    <w:rsid w:val="733F3B86"/>
    <w:rsid w:val="762C7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semiHidden/>
    <w:unhideWhenUsed/>
    <w:qFormat/>
    <w:uiPriority w:val="99"/>
    <w:rPr>
      <w:color w:val="0000FF"/>
      <w:u w:val="none"/>
    </w:rPr>
  </w:style>
  <w:style w:type="character" w:customStyle="1" w:styleId="8">
    <w:name w:val="页眉 Char"/>
    <w:basedOn w:val="6"/>
    <w:link w:val="3"/>
    <w:qFormat/>
    <w:uiPriority w:val="99"/>
    <w:rPr>
      <w:rFonts w:ascii="宋体" w:hAnsi="宋体" w:eastAsia="宋体" w:cs="宋体"/>
      <w:sz w:val="18"/>
      <w:szCs w:val="18"/>
    </w:rPr>
  </w:style>
  <w:style w:type="character" w:customStyle="1" w:styleId="9">
    <w:name w:val="页脚 Char"/>
    <w:basedOn w:val="6"/>
    <w:link w:val="2"/>
    <w:qFormat/>
    <w:uiPriority w:val="99"/>
    <w:rPr>
      <w:rFonts w:ascii="宋体" w:hAnsi="宋体" w:eastAsia="宋体" w:cs="宋体"/>
      <w:sz w:val="18"/>
      <w:szCs w:val="18"/>
    </w:rPr>
  </w:style>
  <w:style w:type="character" w:customStyle="1" w:styleId="10">
    <w:name w:val="currentpos"/>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476</Words>
  <Characters>2716</Characters>
  <Lines>22</Lines>
  <Paragraphs>6</Paragraphs>
  <TotalTime>42</TotalTime>
  <ScaleCrop>false</ScaleCrop>
  <LinksUpToDate>false</LinksUpToDate>
  <CharactersWithSpaces>3186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胡蓉</cp:lastModifiedBy>
  <dcterms:modified xsi:type="dcterms:W3CDTF">2022-07-22T07:36:53Z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