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center"/>
        <w:textAlignment w:val="auto"/>
        <w:rPr>
          <w:rFonts w:hint="eastAsia" w:ascii="方正小标宋简体" w:hAnsi="Times New Roman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b/>
          <w:bCs/>
          <w:sz w:val="44"/>
          <w:szCs w:val="44"/>
          <w:lang w:eastAsia="zh-CN"/>
        </w:rPr>
        <w:t>宁波市</w:t>
      </w:r>
      <w:r>
        <w:rPr>
          <w:rFonts w:hint="eastAsia" w:ascii="方正小标宋简体" w:hAnsi="Times New Roman" w:eastAsia="方正小标宋简体"/>
          <w:b/>
          <w:bCs/>
          <w:sz w:val="44"/>
          <w:szCs w:val="44"/>
        </w:rPr>
        <w:t>镇海区</w:t>
      </w:r>
      <w:r>
        <w:rPr>
          <w:rFonts w:hint="eastAsia" w:ascii="方正小标宋简体" w:hAnsi="Times New Roman" w:eastAsia="方正小标宋简体"/>
          <w:b/>
          <w:bCs/>
          <w:sz w:val="44"/>
          <w:szCs w:val="44"/>
          <w:lang w:eastAsia="zh-CN"/>
        </w:rPr>
        <w:t>科学技术局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center"/>
        <w:textAlignment w:val="auto"/>
        <w:rPr>
          <w:rFonts w:ascii="方正小标宋简体" w:hAnsi="Times New Roman" w:eastAsia="方正小标宋简体"/>
          <w:sz w:val="44"/>
          <w:szCs w:val="44"/>
        </w:rPr>
      </w:pPr>
      <w:r>
        <w:rPr>
          <w:rFonts w:ascii="方正小标宋简体" w:hAnsi="Times New Roman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hAnsi="Times New Roman" w:eastAsia="方正小标宋简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Times New Roman" w:eastAsia="方正小标宋简体"/>
          <w:b/>
          <w:bCs/>
          <w:sz w:val="44"/>
          <w:szCs w:val="44"/>
        </w:rPr>
        <w:t>年政府信息公开工作年度报告</w:t>
      </w:r>
    </w:p>
    <w:p>
      <w:pPr>
        <w:pStyle w:val="4"/>
        <w:widowControl/>
        <w:spacing w:before="0" w:beforeAutospacing="0" w:after="0" w:afterAutospacing="0" w:line="560" w:lineRule="exact"/>
        <w:ind w:firstLine="420"/>
        <w:jc w:val="both"/>
        <w:rPr>
          <w:rFonts w:ascii="Times New Roman" w:hAnsi="Times New Roman"/>
          <w:szCs w:val="32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b/>
          <w:bCs/>
          <w:szCs w:val="32"/>
        </w:rPr>
      </w:pPr>
      <w:r>
        <w:rPr>
          <w:rFonts w:hint="eastAsia" w:ascii="黑体" w:hAnsi="黑体" w:eastAsia="黑体"/>
          <w:b/>
          <w:bCs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年以来，区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在区委区政府的领导下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紧紧围绕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有关政务公开工作的文件精神，对照《宁波市镇海区人民政府办公室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"javascript:void('0')" \o "关于印发2019年镇海区政务公开工作要点的通知"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关于印发20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年镇海区政务公开工作要点的通知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坚持以公开为常态，以不公开为例外的原则，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扎实推进政府信息公开工作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提升政务公开实效。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年累计公开政府信息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435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条，完成当年度任务，主动公开率达9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主动公开政务情况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我局建立了政务公开工作制度，按时公开各类信息。在区政府网站信息公开科技局专栏，公开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各类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信息2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其中：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工作信息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条，财政信息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条，其他文件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条，人事信息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，政民互动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3条，优化营商环境2条，“六稳”“</w:t>
      </w:r>
      <w:bookmarkStart w:id="1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六保</w:t>
      </w:r>
      <w:bookmarkEnd w:id="1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”2条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依申请公开信息情况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全年没有收到公民和组织向我局递交的《信息公开申请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（三）政务平台建设情况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本年度，我局除了在政府网站信息公开栏处公开各类信息外，还通过创新镇海公众号等新闻传播平台，推送与科技相关的各类信息。经统计，在创新镇海公众账号上发布各类动态信息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20条。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1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政务监督保障情况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强化信息公开监督，自觉接受群众和社会的监督，以公开工作监督电话等形式主动接受社会各界的监督。同时对拟公开的政府信息进行严格审查，确保政府信息公开工作的开展有章可循、有据可依。镇海区科技局政务公开工作监督电话：0574-89287685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b/>
          <w:bCs/>
          <w:szCs w:val="32"/>
        </w:rPr>
      </w:pPr>
      <w:r>
        <w:rPr>
          <w:rFonts w:hint="eastAsia" w:ascii="黑体" w:hAnsi="黑体" w:eastAsia="黑体"/>
          <w:b/>
          <w:bCs/>
          <w:szCs w:val="32"/>
        </w:rPr>
        <w:t>二、主动公开政府信息情况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1.不同渠道方式主动公开及回应解读总体情况</w:t>
      </w:r>
    </w:p>
    <w:tbl>
      <w:tblPr>
        <w:tblStyle w:val="5"/>
        <w:tblW w:w="88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778"/>
        <w:gridCol w:w="1647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bookmarkStart w:id="0" w:name="_Hlk26876326"/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统　计　指　标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单位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（一）主动公开政府信息数</w:t>
            </w:r>
          </w:p>
          <w:p>
            <w:pPr>
              <w:widowControl/>
              <w:spacing w:line="360" w:lineRule="exact"/>
              <w:ind w:firstLine="1044" w:firstLineChars="450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（不同渠道和方式公开相同信息计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条）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条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  <w:t>435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（二）通过不同渠道和方式公开政府信息的情况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——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　　　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政府公报公开政府信息数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条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　　　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政府网站公开政府信息数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条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  <w:t>215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　　　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政务微博公开政府信息数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条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　　　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政务微信公开政府信息数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条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　　　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5.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其他方式公开政府信息数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条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（三）回应公众关注热点或重大舆情数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　　（不同方式回应同一热点或舆情计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次）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次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（四）通过不同渠道和方式回应解读的情况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——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　　　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参加或举办新闻发布会总次数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次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　　　　其中：主要负责同志参加新闻发布会次数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次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　　　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政府网站在线访谈次数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次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　　　　其中：主要负责同志参加政府网站在线访谈次数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次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　　　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政策解读稿件发布数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篇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　　　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微博微信回应事件数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次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　　　　　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5.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其他方式回应事件数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次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szCs w:val="24"/>
              </w:rPr>
              <w:t>0</w:t>
            </w:r>
          </w:p>
        </w:tc>
      </w:tr>
      <w:bookmarkEnd w:id="0"/>
    </w:tbl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主动公开政府信息具体情况</w:t>
      </w:r>
    </w:p>
    <w:tbl>
      <w:tblPr>
        <w:tblStyle w:val="5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本年新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本年新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本年增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本年增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本年增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pacing w:before="0" w:beforeAutospacing="0" w:after="0" w:afterAutospacing="0" w:line="240" w:lineRule="exact"/>
        <w:ind w:firstLine="420"/>
        <w:jc w:val="both"/>
        <w:rPr>
          <w:rFonts w:ascii="Times New Roman" w:hAnsi="Times New Roman"/>
          <w:szCs w:val="32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420"/>
        <w:jc w:val="both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三、收到和处理政府信息公开申请情况</w:t>
      </w:r>
      <w:r>
        <w:rPr>
          <w:rFonts w:hint="eastAsia" w:ascii="黑体" w:hAnsi="黑体" w:eastAsia="黑体"/>
          <w:szCs w:val="32"/>
          <w:lang w:eastAsia="zh-CN"/>
        </w:rPr>
        <w:t>（无）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1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8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68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属于国家秘密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其他法律行政法规禁止公开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危及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三安全一稳定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”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保护第三方合法权益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属于三类内部事务信息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属于四类过程性信息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属于行政执法案卷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属于行政查询事项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本机关不掌握相关政府信息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没有现成信息需要另行制作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补正后申请内容仍不明确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信访举报投诉类申请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重复申请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要求提供公开出版物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无正当理由大量反复申请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ind w:firstLine="420"/>
        <w:jc w:val="both"/>
        <w:rPr>
          <w:rFonts w:ascii="黑体" w:hAnsi="黑体" w:eastAsia="黑体"/>
          <w:szCs w:val="32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420"/>
        <w:jc w:val="both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四、政府信息公开行政复议、行政诉讼情况</w:t>
      </w:r>
      <w:r>
        <w:rPr>
          <w:rFonts w:hint="eastAsia" w:ascii="黑体" w:hAnsi="黑体" w:eastAsia="黑体"/>
          <w:szCs w:val="32"/>
          <w:lang w:eastAsia="zh-CN"/>
        </w:rPr>
        <w:t>（无）</w:t>
      </w: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val="en-US" w:eastAsia="zh-CN"/>
        </w:rPr>
        <w:t>五、</w:t>
      </w:r>
      <w:r>
        <w:rPr>
          <w:rFonts w:hint="eastAsia" w:ascii="黑体" w:hAnsi="黑体" w:eastAsia="黑体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</w:t>
      </w:r>
      <w:r>
        <w:rPr>
          <w:rFonts w:hint="eastAsia" w:ascii="仿宋_GB2312" w:hAnsi="仿宋_GB2312" w:eastAsia="仿宋_GB2312" w:cs="仿宋_GB231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</w:rPr>
        <w:t>年，我局政府信息公开工作取得了一</w:t>
      </w:r>
      <w:r>
        <w:rPr>
          <w:rFonts w:hint="eastAsia" w:ascii="仿宋_GB2312" w:hAnsi="仿宋_GB2312" w:eastAsia="仿宋_GB2312" w:cs="仿宋_GB2312"/>
          <w:lang w:eastAsia="zh-CN"/>
        </w:rPr>
        <w:t>些</w:t>
      </w:r>
      <w:r>
        <w:rPr>
          <w:rFonts w:hint="eastAsia" w:ascii="仿宋_GB2312" w:hAnsi="仿宋_GB2312" w:eastAsia="仿宋_GB2312" w:cs="仿宋_GB2312"/>
        </w:rPr>
        <w:t>成绩，但在当前信息公开工作</w:t>
      </w:r>
      <w:r>
        <w:rPr>
          <w:rFonts w:hint="eastAsia" w:ascii="仿宋_GB2312" w:hAnsi="仿宋_GB2312" w:cs="仿宋_GB2312"/>
          <w:lang w:eastAsia="zh-CN"/>
        </w:rPr>
        <w:t>新要求</w:t>
      </w:r>
      <w:r>
        <w:rPr>
          <w:rFonts w:hint="eastAsia" w:ascii="仿宋_GB2312" w:hAnsi="仿宋_GB2312" w:eastAsia="仿宋_GB2312" w:cs="仿宋_GB2312"/>
        </w:rPr>
        <w:t>下，存在</w:t>
      </w:r>
      <w:r>
        <w:rPr>
          <w:rFonts w:hint="eastAsia" w:ascii="仿宋_GB2312" w:hAnsi="仿宋_GB2312" w:cs="仿宋_GB2312"/>
          <w:lang w:eastAsia="zh-CN"/>
        </w:rPr>
        <w:t>一定</w:t>
      </w:r>
      <w:r>
        <w:rPr>
          <w:rFonts w:hint="eastAsia" w:ascii="仿宋_GB2312" w:hAnsi="仿宋_GB2312" w:eastAsia="仿宋_GB2312" w:cs="仿宋_GB2312"/>
          <w:lang w:eastAsia="zh-CN"/>
        </w:rPr>
        <w:t>的</w:t>
      </w:r>
      <w:r>
        <w:rPr>
          <w:rFonts w:hint="eastAsia" w:ascii="仿宋_GB2312" w:hAnsi="仿宋_GB2312" w:eastAsia="仿宋_GB2312" w:cs="仿宋_GB2312"/>
        </w:rPr>
        <w:t>不足</w:t>
      </w:r>
      <w:r>
        <w:rPr>
          <w:rFonts w:hint="eastAsia" w:ascii="仿宋_GB2312" w:hAnsi="仿宋_GB2312" w:eastAsia="仿宋_GB2312" w:cs="仿宋_GB2312"/>
          <w:lang w:eastAsia="zh-CN"/>
        </w:rPr>
        <w:t>与</w:t>
      </w:r>
      <w:r>
        <w:rPr>
          <w:rFonts w:hint="eastAsia" w:ascii="仿宋_GB2312" w:hAnsi="仿宋_GB2312" w:eastAsia="仿宋_GB2312" w:cs="仿宋_GB2312"/>
        </w:rPr>
        <w:t>差距，主要是工作人员的能力和水平有待进一步提升，对于新形势下主动公开政府信息的业务水平还需再提高。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下步，我局将进一步贯彻落实新《条例》，并从以下两方面持续加以改进：一是</w:t>
      </w:r>
      <w:r>
        <w:rPr>
          <w:rFonts w:hint="eastAsia" w:ascii="仿宋_GB2312" w:hAnsi="仿宋_GB2312" w:cs="仿宋_GB2312"/>
          <w:lang w:eastAsia="zh-CN"/>
        </w:rPr>
        <w:t>进一步健全信息公开工作机制，完善信息公开内容，加强政府信息发布、解读和回应工作</w:t>
      </w:r>
      <w:r>
        <w:rPr>
          <w:rFonts w:hint="eastAsia" w:ascii="仿宋_GB2312" w:hAnsi="仿宋_GB2312" w:eastAsia="仿宋_GB2312" w:cs="仿宋_GB2312"/>
        </w:rPr>
        <w:t>；二是加强信息公开工作精细化管理，完善工作流程，不断增强政府信息公开工作合力。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/>
        </w:rPr>
      </w:pP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六、其他需要报告的事项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jc w:val="both"/>
      </w:pPr>
      <w:r>
        <w:rPr>
          <w:rFonts w:hint="eastAsia"/>
        </w:rPr>
        <w:t>本年度无其他需要报告事项。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F2E9BB"/>
    <w:multiLevelType w:val="singleLevel"/>
    <w:tmpl w:val="C3F2E9B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2BC"/>
    <w:rsid w:val="00037533"/>
    <w:rsid w:val="00041328"/>
    <w:rsid w:val="00044024"/>
    <w:rsid w:val="000462DB"/>
    <w:rsid w:val="000704EE"/>
    <w:rsid w:val="00072B74"/>
    <w:rsid w:val="00090804"/>
    <w:rsid w:val="000955BD"/>
    <w:rsid w:val="000A516E"/>
    <w:rsid w:val="000B52BC"/>
    <w:rsid w:val="000C00E9"/>
    <w:rsid w:val="000F3012"/>
    <w:rsid w:val="0010540A"/>
    <w:rsid w:val="0010652F"/>
    <w:rsid w:val="0010792B"/>
    <w:rsid w:val="00127903"/>
    <w:rsid w:val="00127E98"/>
    <w:rsid w:val="001425EE"/>
    <w:rsid w:val="0015143B"/>
    <w:rsid w:val="00177506"/>
    <w:rsid w:val="00182C67"/>
    <w:rsid w:val="001904E3"/>
    <w:rsid w:val="00194123"/>
    <w:rsid w:val="001A2FC2"/>
    <w:rsid w:val="001C1C88"/>
    <w:rsid w:val="00243881"/>
    <w:rsid w:val="002676DA"/>
    <w:rsid w:val="002A1850"/>
    <w:rsid w:val="002A7642"/>
    <w:rsid w:val="002B0AF9"/>
    <w:rsid w:val="002B2EA0"/>
    <w:rsid w:val="002B398D"/>
    <w:rsid w:val="002C2EAB"/>
    <w:rsid w:val="002D548F"/>
    <w:rsid w:val="002E3228"/>
    <w:rsid w:val="00310234"/>
    <w:rsid w:val="00313365"/>
    <w:rsid w:val="00352BE8"/>
    <w:rsid w:val="003711B5"/>
    <w:rsid w:val="003B5B31"/>
    <w:rsid w:val="003D7AF4"/>
    <w:rsid w:val="003E0174"/>
    <w:rsid w:val="004221DD"/>
    <w:rsid w:val="00452F48"/>
    <w:rsid w:val="0046319F"/>
    <w:rsid w:val="00470565"/>
    <w:rsid w:val="004955BE"/>
    <w:rsid w:val="004A09DB"/>
    <w:rsid w:val="004A73AF"/>
    <w:rsid w:val="004C1E72"/>
    <w:rsid w:val="004C3A7C"/>
    <w:rsid w:val="004C700C"/>
    <w:rsid w:val="004D5C2A"/>
    <w:rsid w:val="004E5B75"/>
    <w:rsid w:val="0050017B"/>
    <w:rsid w:val="00580B78"/>
    <w:rsid w:val="00621965"/>
    <w:rsid w:val="006379E2"/>
    <w:rsid w:val="00650C1F"/>
    <w:rsid w:val="00672414"/>
    <w:rsid w:val="006729A0"/>
    <w:rsid w:val="00683D00"/>
    <w:rsid w:val="0068581A"/>
    <w:rsid w:val="006A627E"/>
    <w:rsid w:val="006A79BB"/>
    <w:rsid w:val="006C2731"/>
    <w:rsid w:val="00721F72"/>
    <w:rsid w:val="00724DF5"/>
    <w:rsid w:val="00735A30"/>
    <w:rsid w:val="007576A2"/>
    <w:rsid w:val="007A38EF"/>
    <w:rsid w:val="007B2F2A"/>
    <w:rsid w:val="007C6826"/>
    <w:rsid w:val="007E40D8"/>
    <w:rsid w:val="007F0330"/>
    <w:rsid w:val="00801ECB"/>
    <w:rsid w:val="0081568B"/>
    <w:rsid w:val="00815CFA"/>
    <w:rsid w:val="008262BA"/>
    <w:rsid w:val="00827A2A"/>
    <w:rsid w:val="00837E47"/>
    <w:rsid w:val="00871B2A"/>
    <w:rsid w:val="008A4024"/>
    <w:rsid w:val="008E6457"/>
    <w:rsid w:val="00932F64"/>
    <w:rsid w:val="00956A70"/>
    <w:rsid w:val="00975DD3"/>
    <w:rsid w:val="00977B79"/>
    <w:rsid w:val="00977EB3"/>
    <w:rsid w:val="009852C1"/>
    <w:rsid w:val="009B6F9B"/>
    <w:rsid w:val="009C1575"/>
    <w:rsid w:val="009C3E34"/>
    <w:rsid w:val="00A05552"/>
    <w:rsid w:val="00A240FB"/>
    <w:rsid w:val="00A60454"/>
    <w:rsid w:val="00A64571"/>
    <w:rsid w:val="00AB6B3B"/>
    <w:rsid w:val="00AE0459"/>
    <w:rsid w:val="00B050AB"/>
    <w:rsid w:val="00B13CC4"/>
    <w:rsid w:val="00B208C2"/>
    <w:rsid w:val="00B324FD"/>
    <w:rsid w:val="00B33507"/>
    <w:rsid w:val="00B34479"/>
    <w:rsid w:val="00B434DD"/>
    <w:rsid w:val="00B574E4"/>
    <w:rsid w:val="00B57BBF"/>
    <w:rsid w:val="00B975CB"/>
    <w:rsid w:val="00BA1AF5"/>
    <w:rsid w:val="00BB4E99"/>
    <w:rsid w:val="00BC155E"/>
    <w:rsid w:val="00BC36B1"/>
    <w:rsid w:val="00C16332"/>
    <w:rsid w:val="00C532F8"/>
    <w:rsid w:val="00C9420D"/>
    <w:rsid w:val="00CC42A7"/>
    <w:rsid w:val="00CC7889"/>
    <w:rsid w:val="00CD527C"/>
    <w:rsid w:val="00CE75D3"/>
    <w:rsid w:val="00CF4FE6"/>
    <w:rsid w:val="00D216D9"/>
    <w:rsid w:val="00D50C76"/>
    <w:rsid w:val="00D626A4"/>
    <w:rsid w:val="00D90441"/>
    <w:rsid w:val="00D97330"/>
    <w:rsid w:val="00DB76E7"/>
    <w:rsid w:val="00DC552E"/>
    <w:rsid w:val="00E00FBC"/>
    <w:rsid w:val="00E01219"/>
    <w:rsid w:val="00E045A9"/>
    <w:rsid w:val="00E04B34"/>
    <w:rsid w:val="00E1070D"/>
    <w:rsid w:val="00E22DCF"/>
    <w:rsid w:val="00E34F4B"/>
    <w:rsid w:val="00E43683"/>
    <w:rsid w:val="00E65607"/>
    <w:rsid w:val="00E75FE8"/>
    <w:rsid w:val="00E93EB1"/>
    <w:rsid w:val="00EE37C6"/>
    <w:rsid w:val="00EF5665"/>
    <w:rsid w:val="00F03027"/>
    <w:rsid w:val="00F13FD5"/>
    <w:rsid w:val="00F25941"/>
    <w:rsid w:val="00F30D79"/>
    <w:rsid w:val="00F5022A"/>
    <w:rsid w:val="00F51D9A"/>
    <w:rsid w:val="00F529F9"/>
    <w:rsid w:val="00F54BDF"/>
    <w:rsid w:val="00FA402C"/>
    <w:rsid w:val="00FB517B"/>
    <w:rsid w:val="00FB5B1B"/>
    <w:rsid w:val="00FB5F34"/>
    <w:rsid w:val="00FE0301"/>
    <w:rsid w:val="00FF125C"/>
    <w:rsid w:val="01606939"/>
    <w:rsid w:val="065165A5"/>
    <w:rsid w:val="12371DBC"/>
    <w:rsid w:val="18BC6E74"/>
    <w:rsid w:val="19DF59CD"/>
    <w:rsid w:val="23527D33"/>
    <w:rsid w:val="275424FD"/>
    <w:rsid w:val="2C1D39E6"/>
    <w:rsid w:val="2CF904F7"/>
    <w:rsid w:val="3AB571E5"/>
    <w:rsid w:val="3AE60A28"/>
    <w:rsid w:val="3E586526"/>
    <w:rsid w:val="41680586"/>
    <w:rsid w:val="44973545"/>
    <w:rsid w:val="4C325691"/>
    <w:rsid w:val="534A5933"/>
    <w:rsid w:val="536D0553"/>
    <w:rsid w:val="542E1E8C"/>
    <w:rsid w:val="544F678C"/>
    <w:rsid w:val="56D977B2"/>
    <w:rsid w:val="5F9973BE"/>
    <w:rsid w:val="64632940"/>
    <w:rsid w:val="66A87780"/>
    <w:rsid w:val="6CF30121"/>
    <w:rsid w:val="6E8B4077"/>
    <w:rsid w:val="738C6963"/>
    <w:rsid w:val="74D519BD"/>
    <w:rsid w:val="79383CEF"/>
    <w:rsid w:val="79854D30"/>
    <w:rsid w:val="7B3C5912"/>
    <w:rsid w:val="7FE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eastAsia="仿宋_GB2312"/>
      <w:kern w:val="0"/>
      <w:sz w:val="32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411</Words>
  <Characters>2345</Characters>
  <Lines>19</Lines>
  <Paragraphs>5</Paragraphs>
  <TotalTime>0</TotalTime>
  <ScaleCrop>false</ScaleCrop>
  <LinksUpToDate>false</LinksUpToDate>
  <CharactersWithSpaces>2751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2020-02-17T08:24:00Z</dcterms:created>
  <dc:creator>王海进</dc:creator>
  <cp:lastModifiedBy>Administrator</cp:lastModifiedBy>
  <cp:lastPrinted>2020-02-22T08:36:00Z</cp:lastPrinted>
  <dcterms:modified xsi:type="dcterms:W3CDTF">2022-02-16T01:15:46Z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