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p>
    <w:p>
      <w:pPr>
        <w:spacing w:line="560" w:lineRule="exact"/>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气象局</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hint="eastAsia" w:ascii="方正小标宋简体" w:eastAsia="方正小标宋简体"/>
          <w:kern w:val="0"/>
          <w:sz w:val="44"/>
          <w:szCs w:val="44"/>
        </w:rPr>
        <w:t>年度政府信息公开工作年度报告</w:t>
      </w:r>
    </w:p>
    <w:p>
      <w:pPr>
        <w:spacing w:line="500" w:lineRule="exact"/>
        <w:rPr>
          <w:rFonts w:hint="eastAsia"/>
          <w:sz w:val="21"/>
          <w:szCs w:val="21"/>
        </w:rPr>
      </w:pPr>
    </w:p>
    <w:p>
      <w:pPr>
        <w:spacing w:line="500" w:lineRule="exact"/>
        <w:rPr>
          <w:rFonts w:hint="eastAsia"/>
          <w:sz w:val="21"/>
          <w:szCs w:val="21"/>
        </w:rPr>
      </w:pPr>
    </w:p>
    <w:p>
      <w:pPr>
        <w:spacing w:line="300" w:lineRule="exact"/>
        <w:ind w:firstLine="412" w:firstLineChars="200"/>
        <w:rPr>
          <w:kern w:val="0"/>
          <w:sz w:val="21"/>
          <w:szCs w:val="21"/>
        </w:rPr>
      </w:pPr>
      <w:r>
        <w:rPr>
          <w:kern w:val="0"/>
          <w:sz w:val="21"/>
          <w:szCs w:val="21"/>
        </w:rPr>
        <w:t>一、总体情况</w:t>
      </w:r>
    </w:p>
    <w:p>
      <w:pPr>
        <w:spacing w:line="300" w:lineRule="exact"/>
        <w:ind w:firstLine="412" w:firstLineChars="200"/>
        <w:rPr>
          <w:rFonts w:hint="eastAsia"/>
          <w:kern w:val="0"/>
          <w:sz w:val="21"/>
          <w:szCs w:val="21"/>
          <w:lang w:eastAsia="zh-CN"/>
        </w:rPr>
      </w:pPr>
      <w:r>
        <w:rPr>
          <w:rFonts w:hint="eastAsia"/>
          <w:kern w:val="0"/>
          <w:sz w:val="21"/>
          <w:szCs w:val="21"/>
          <w:lang w:eastAsia="zh-CN"/>
        </w:rPr>
        <w:t>202</w:t>
      </w:r>
      <w:r>
        <w:rPr>
          <w:rFonts w:hint="eastAsia"/>
          <w:kern w:val="0"/>
          <w:sz w:val="21"/>
          <w:szCs w:val="21"/>
          <w:lang w:val="en-US" w:eastAsia="zh-CN"/>
        </w:rPr>
        <w:t>2</w:t>
      </w:r>
      <w:r>
        <w:rPr>
          <w:rFonts w:hint="eastAsia"/>
          <w:kern w:val="0"/>
          <w:sz w:val="21"/>
          <w:szCs w:val="21"/>
          <w:lang w:eastAsia="zh-CN"/>
        </w:rPr>
        <w:t>年，区气象局在区委、区政府和上级部门的正确领导下，严格按照《中华人民共和国政府信息公开条例》（以下简称《条例》）相关要求，扎实推进政府信息公开工作。结合气象工作实际，加强民主监督，自觉接受群众监督，以公开促工作、树形象，强化重点领域信息公开，着力提高舆论引导水平，推进行政权力公开透明运行，保障了人民群众对气象工作的知情权、参与权和监督权，较好地完成了本年度政府信息公开工作。</w:t>
      </w:r>
    </w:p>
    <w:p>
      <w:pPr>
        <w:spacing w:line="300" w:lineRule="exact"/>
        <w:ind w:firstLine="412" w:firstLineChars="200"/>
        <w:rPr>
          <w:rFonts w:hint="eastAsia"/>
          <w:kern w:val="0"/>
          <w:sz w:val="21"/>
          <w:szCs w:val="21"/>
          <w:lang w:eastAsia="zh-CN"/>
        </w:rPr>
      </w:pPr>
      <w:r>
        <w:rPr>
          <w:rFonts w:hint="eastAsia"/>
          <w:kern w:val="0"/>
          <w:sz w:val="21"/>
          <w:szCs w:val="21"/>
          <w:lang w:eastAsia="zh-CN"/>
        </w:rPr>
        <w:t>（一）主动公开情况</w:t>
      </w:r>
    </w:p>
    <w:p>
      <w:pPr>
        <w:spacing w:line="300" w:lineRule="exact"/>
        <w:ind w:firstLine="412" w:firstLineChars="200"/>
        <w:rPr>
          <w:rFonts w:hint="eastAsia"/>
          <w:kern w:val="0"/>
          <w:sz w:val="21"/>
          <w:szCs w:val="21"/>
          <w:lang w:eastAsia="zh-CN"/>
        </w:rPr>
      </w:pPr>
      <w:r>
        <w:rPr>
          <w:rFonts w:hint="eastAsia"/>
          <w:kern w:val="0"/>
          <w:sz w:val="21"/>
          <w:szCs w:val="21"/>
          <w:lang w:eastAsia="zh-CN"/>
        </w:rPr>
        <w:t>区气象局政府信息公开渠道主要为区政府门户网站，本文所列数据的统计时限为</w:t>
      </w:r>
      <w:r>
        <w:rPr>
          <w:rFonts w:hint="eastAsia"/>
          <w:kern w:val="0"/>
          <w:sz w:val="21"/>
          <w:szCs w:val="21"/>
          <w:lang w:val="en-US" w:eastAsia="zh-CN"/>
        </w:rPr>
        <w:t>2022年1月1日起至2022年12月31日止</w:t>
      </w:r>
      <w:r>
        <w:rPr>
          <w:rFonts w:hint="eastAsia"/>
          <w:kern w:val="0"/>
          <w:sz w:val="21"/>
          <w:szCs w:val="21"/>
          <w:lang w:eastAsia="zh-CN"/>
        </w:rPr>
        <w:t>。主动向公众公开政府信息</w:t>
      </w:r>
      <w:r>
        <w:rPr>
          <w:rFonts w:hint="eastAsia"/>
          <w:kern w:val="0"/>
          <w:sz w:val="21"/>
          <w:szCs w:val="21"/>
          <w:lang w:val="en-US" w:eastAsia="zh-CN"/>
        </w:rPr>
        <w:t>106</w:t>
      </w:r>
      <w:r>
        <w:rPr>
          <w:rFonts w:hint="eastAsia"/>
          <w:kern w:val="0"/>
          <w:sz w:val="21"/>
          <w:szCs w:val="21"/>
          <w:lang w:eastAsia="zh-CN"/>
        </w:rPr>
        <w:t>条，其中工作信息</w:t>
      </w:r>
      <w:r>
        <w:rPr>
          <w:rFonts w:hint="eastAsia"/>
          <w:kern w:val="0"/>
          <w:sz w:val="21"/>
          <w:szCs w:val="21"/>
          <w:lang w:val="en-US" w:eastAsia="zh-CN"/>
        </w:rPr>
        <w:t>88</w:t>
      </w:r>
      <w:bookmarkStart w:id="0" w:name="_GoBack"/>
      <w:bookmarkEnd w:id="0"/>
      <w:r>
        <w:rPr>
          <w:rFonts w:hint="eastAsia"/>
          <w:kern w:val="0"/>
          <w:sz w:val="21"/>
          <w:szCs w:val="21"/>
          <w:lang w:eastAsia="zh-CN"/>
        </w:rPr>
        <w:t>条，人事信息</w:t>
      </w:r>
      <w:r>
        <w:rPr>
          <w:rFonts w:hint="eastAsia"/>
          <w:kern w:val="0"/>
          <w:sz w:val="21"/>
          <w:szCs w:val="21"/>
          <w:lang w:val="en-US" w:eastAsia="zh-CN"/>
        </w:rPr>
        <w:t>4</w:t>
      </w:r>
      <w:r>
        <w:rPr>
          <w:rFonts w:hint="eastAsia"/>
          <w:kern w:val="0"/>
          <w:sz w:val="21"/>
          <w:szCs w:val="21"/>
          <w:lang w:eastAsia="zh-CN"/>
        </w:rPr>
        <w:t>条，财政信息2条，社会监督1</w:t>
      </w:r>
      <w:r>
        <w:rPr>
          <w:rFonts w:hint="eastAsia"/>
          <w:kern w:val="0"/>
          <w:sz w:val="21"/>
          <w:szCs w:val="21"/>
          <w:lang w:val="en-US" w:eastAsia="zh-CN"/>
        </w:rPr>
        <w:t>2</w:t>
      </w:r>
      <w:r>
        <w:rPr>
          <w:rFonts w:hint="eastAsia"/>
          <w:kern w:val="0"/>
          <w:sz w:val="21"/>
          <w:szCs w:val="21"/>
          <w:lang w:eastAsia="zh-CN"/>
        </w:rPr>
        <w:t>条。</w:t>
      </w:r>
    </w:p>
    <w:p>
      <w:pPr>
        <w:spacing w:line="300" w:lineRule="exact"/>
        <w:ind w:firstLine="412" w:firstLineChars="200"/>
        <w:rPr>
          <w:rFonts w:hint="eastAsia"/>
          <w:kern w:val="0"/>
          <w:sz w:val="21"/>
          <w:szCs w:val="21"/>
          <w:lang w:eastAsia="zh-CN"/>
        </w:rPr>
      </w:pPr>
      <w:r>
        <w:rPr>
          <w:rFonts w:hint="eastAsia"/>
          <w:kern w:val="0"/>
          <w:sz w:val="21"/>
          <w:szCs w:val="21"/>
          <w:lang w:eastAsia="zh-CN"/>
        </w:rPr>
        <w:t>（二）依申请公开情况</w:t>
      </w:r>
    </w:p>
    <w:p>
      <w:pPr>
        <w:spacing w:line="300" w:lineRule="exact"/>
        <w:ind w:firstLine="412" w:firstLineChars="200"/>
        <w:rPr>
          <w:rFonts w:hint="eastAsia"/>
          <w:kern w:val="0"/>
          <w:sz w:val="21"/>
          <w:szCs w:val="21"/>
          <w:lang w:eastAsia="zh-CN"/>
        </w:rPr>
      </w:pPr>
      <w:r>
        <w:rPr>
          <w:rFonts w:hint="eastAsia"/>
          <w:kern w:val="0"/>
          <w:sz w:val="21"/>
          <w:szCs w:val="21"/>
          <w:lang w:eastAsia="zh-CN"/>
        </w:rPr>
        <w:t>区气象局着力于加强制度建设，规范政务公开、依申请公开流程，对公众提出的公开申请，经保密和法规部门审查，凡不涉密、不违法的严格按时限公开。202</w:t>
      </w:r>
      <w:r>
        <w:rPr>
          <w:rFonts w:hint="eastAsia"/>
          <w:kern w:val="0"/>
          <w:sz w:val="21"/>
          <w:szCs w:val="21"/>
          <w:lang w:val="en-US" w:eastAsia="zh-CN"/>
        </w:rPr>
        <w:t>2</w:t>
      </w:r>
      <w:r>
        <w:rPr>
          <w:rFonts w:hint="eastAsia"/>
          <w:kern w:val="0"/>
          <w:sz w:val="21"/>
          <w:szCs w:val="21"/>
          <w:lang w:eastAsia="zh-CN"/>
        </w:rPr>
        <w:t>年</w:t>
      </w:r>
      <w:r>
        <w:rPr>
          <w:rFonts w:hint="eastAsia"/>
          <w:kern w:val="0"/>
          <w:sz w:val="21"/>
          <w:szCs w:val="21"/>
          <w:lang w:val="en-US" w:eastAsia="zh-CN"/>
        </w:rPr>
        <w:t>1</w:t>
      </w:r>
      <w:r>
        <w:rPr>
          <w:rFonts w:hint="eastAsia"/>
          <w:kern w:val="0"/>
          <w:sz w:val="21"/>
          <w:szCs w:val="21"/>
          <w:lang w:eastAsia="zh-CN"/>
        </w:rPr>
        <w:t>月</w:t>
      </w:r>
      <w:r>
        <w:rPr>
          <w:rFonts w:hint="eastAsia"/>
          <w:kern w:val="0"/>
          <w:sz w:val="21"/>
          <w:szCs w:val="21"/>
          <w:lang w:val="en-US" w:eastAsia="zh-CN"/>
        </w:rPr>
        <w:t>1</w:t>
      </w:r>
      <w:r>
        <w:rPr>
          <w:rFonts w:hint="eastAsia"/>
          <w:kern w:val="0"/>
          <w:sz w:val="21"/>
          <w:szCs w:val="21"/>
          <w:lang w:eastAsia="zh-CN"/>
        </w:rPr>
        <w:t>日至</w:t>
      </w:r>
      <w:r>
        <w:rPr>
          <w:rFonts w:hint="eastAsia"/>
          <w:kern w:val="0"/>
          <w:sz w:val="21"/>
          <w:szCs w:val="21"/>
          <w:lang w:val="en-US" w:eastAsia="zh-CN"/>
        </w:rPr>
        <w:t>2022年12月31日期间</w:t>
      </w:r>
      <w:r>
        <w:rPr>
          <w:rFonts w:hint="eastAsia"/>
          <w:kern w:val="0"/>
          <w:sz w:val="21"/>
          <w:szCs w:val="21"/>
          <w:lang w:eastAsia="zh-CN"/>
        </w:rPr>
        <w:t>，我局受理依申请公开0件。无因政府信息公开引起的行政复议或诉讼。</w:t>
      </w:r>
    </w:p>
    <w:p>
      <w:pPr>
        <w:spacing w:line="300" w:lineRule="exact"/>
        <w:ind w:firstLine="412" w:firstLineChars="200"/>
        <w:rPr>
          <w:rFonts w:hint="eastAsia"/>
          <w:kern w:val="0"/>
          <w:sz w:val="21"/>
          <w:szCs w:val="21"/>
          <w:lang w:eastAsia="zh-CN"/>
        </w:rPr>
      </w:pPr>
      <w:r>
        <w:rPr>
          <w:rFonts w:hint="eastAsia"/>
          <w:kern w:val="0"/>
          <w:sz w:val="21"/>
          <w:szCs w:val="21"/>
          <w:lang w:eastAsia="zh-CN"/>
        </w:rPr>
        <w:t>（三）政府信息管理情况</w:t>
      </w:r>
    </w:p>
    <w:p>
      <w:pPr>
        <w:spacing w:line="300" w:lineRule="exact"/>
        <w:ind w:firstLine="412" w:firstLineChars="200"/>
        <w:rPr>
          <w:rFonts w:hint="eastAsia"/>
          <w:kern w:val="0"/>
          <w:sz w:val="21"/>
          <w:szCs w:val="21"/>
          <w:lang w:eastAsia="zh-CN"/>
        </w:rPr>
      </w:pPr>
      <w:r>
        <w:rPr>
          <w:rFonts w:hint="eastAsia"/>
          <w:kern w:val="0"/>
          <w:sz w:val="21"/>
          <w:szCs w:val="21"/>
          <w:lang w:eastAsia="zh-CN"/>
        </w:rPr>
        <w:t>2022年，区气象局进一步严格管理政府信息，规范信息从收集到发布全流程。坚持“以公开为常态、不公开为例外”的原则，公开内容突出气象职能职责，切实满足人民群众获取气象工作信息的合理需求。在信息公开时，着重加强对于敏感词汇、错别字、无效链接、涉及个人隐私等情况的排查力度，对发现的错敏信息及时进行删改。</w:t>
      </w:r>
    </w:p>
    <w:p>
      <w:pPr>
        <w:spacing w:line="300" w:lineRule="exact"/>
        <w:ind w:firstLine="412" w:firstLineChars="200"/>
        <w:rPr>
          <w:rFonts w:hint="eastAsia"/>
          <w:kern w:val="0"/>
          <w:sz w:val="21"/>
          <w:szCs w:val="21"/>
          <w:lang w:eastAsia="zh-CN"/>
        </w:rPr>
      </w:pPr>
      <w:r>
        <w:rPr>
          <w:rFonts w:hint="eastAsia"/>
          <w:kern w:val="0"/>
          <w:sz w:val="21"/>
          <w:szCs w:val="21"/>
          <w:lang w:eastAsia="zh-CN"/>
        </w:rPr>
        <w:t>（四）监督保障方面</w:t>
      </w:r>
    </w:p>
    <w:p>
      <w:pPr>
        <w:spacing w:line="300" w:lineRule="exact"/>
        <w:ind w:firstLine="412" w:firstLineChars="200"/>
        <w:rPr>
          <w:rFonts w:hint="default"/>
          <w:kern w:val="0"/>
          <w:sz w:val="21"/>
          <w:szCs w:val="21"/>
          <w:lang w:val="en-US" w:eastAsia="zh-CN"/>
        </w:rPr>
      </w:pPr>
      <w:r>
        <w:rPr>
          <w:rFonts w:hint="eastAsia"/>
          <w:kern w:val="0"/>
          <w:sz w:val="21"/>
          <w:szCs w:val="21"/>
          <w:lang w:eastAsia="zh-CN"/>
        </w:rPr>
        <w:t>为保证政府信息公开工作的有序推进，区气象局进一步落实、明确政府信息公开工作管理体制、工作机制并将政务公开纳入考核标准，认真领悟信息公开工作精神，落实主管、审核、公开、负责全流程要求。</w:t>
      </w:r>
    </w:p>
    <w:p>
      <w:pPr>
        <w:spacing w:line="300" w:lineRule="exact"/>
        <w:ind w:firstLine="412" w:firstLineChars="200"/>
        <w:rPr>
          <w:rFonts w:hint="eastAsia"/>
          <w:kern w:val="0"/>
          <w:sz w:val="21"/>
          <w:szCs w:val="21"/>
        </w:rPr>
      </w:pPr>
      <w:r>
        <w:rPr>
          <w:rFonts w:hint="eastAsia"/>
          <w:kern w:val="0"/>
          <w:sz w:val="21"/>
          <w:szCs w:val="21"/>
        </w:rPr>
        <w:t>二、主动公开政府信息情况</w:t>
      </w:r>
    </w:p>
    <w:tbl>
      <w:tblPr>
        <w:tblStyle w:val="3"/>
        <w:tblpPr w:leftFromText="180" w:rightFromText="180" w:vertAnchor="text" w:horzAnchor="page" w:tblpXSpec="center" w:tblpY="85"/>
        <w:tblOverlap w:val="never"/>
        <w:tblW w:w="0" w:type="auto"/>
        <w:tblInd w:w="0" w:type="dxa"/>
        <w:tblLayout w:type="fixed"/>
        <w:tblCellMar>
          <w:top w:w="0" w:type="dxa"/>
          <w:left w:w="0" w:type="dxa"/>
          <w:bottom w:w="0" w:type="dxa"/>
          <w:right w:w="0" w:type="dxa"/>
        </w:tblCellMar>
      </w:tblPr>
      <w:tblGrid>
        <w:gridCol w:w="1953"/>
        <w:gridCol w:w="2435"/>
        <w:gridCol w:w="2435"/>
        <w:gridCol w:w="2398"/>
      </w:tblGrid>
      <w:tr>
        <w:tblPrEx>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r>
      <w:tr>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 xml:space="preserve">  0</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r>
      <w:tr>
        <w:tblPrEx>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39</w:t>
            </w:r>
            <w:r>
              <w:rPr>
                <w:kern w:val="0"/>
                <w:sz w:val="21"/>
                <w:szCs w:val="21"/>
              </w:rPr>
              <w:t> </w:t>
            </w:r>
          </w:p>
        </w:tc>
      </w:tr>
      <w:tr>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spacing w:line="300" w:lineRule="exact"/>
        <w:ind w:firstLine="412" w:firstLineChars="200"/>
        <w:rPr>
          <w:rFonts w:hint="eastAsia"/>
          <w:kern w:val="0"/>
          <w:sz w:val="21"/>
          <w:szCs w:val="21"/>
        </w:rPr>
      </w:pPr>
      <w:r>
        <w:rPr>
          <w:rFonts w:hint="eastAsia"/>
          <w:kern w:val="0"/>
          <w:sz w:val="21"/>
          <w:szCs w:val="21"/>
        </w:rPr>
        <w:t>三、收到和处理政府信息公开申请情况</w:t>
      </w:r>
    </w:p>
    <w:tbl>
      <w:tblPr>
        <w:tblStyle w:val="3"/>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01" w:type="dxa"/>
            <w:noWrap w:val="0"/>
            <w:tcMar>
              <w:left w:w="57" w:type="dxa"/>
              <w:right w:w="57" w:type="dxa"/>
            </w:tcMar>
            <w:vAlign w:val="top"/>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bidi="ar-SA"/>
              </w:rPr>
            </w:pPr>
            <w:r>
              <w:rPr>
                <w:kern w:val="0"/>
                <w:sz w:val="21"/>
                <w:szCs w:val="21"/>
              </w:rPr>
              <w:t> </w:t>
            </w: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hint="eastAsia" w:eastAsia="仿宋_GB2312"/>
                <w:kern w:val="0"/>
                <w:sz w:val="21"/>
                <w:szCs w:val="21"/>
                <w:lang w:val="en-US" w:eastAsia="zh-CN" w:bidi="ar-SA"/>
              </w:rPr>
            </w:pPr>
            <w:r>
              <w:rPr>
                <w:rFonts w:hint="eastAsia"/>
                <w:kern w:val="0"/>
                <w:sz w:val="21"/>
                <w:szCs w:val="21"/>
                <w:lang w:val="en-US" w:eastAsia="zh-CN"/>
              </w:rPr>
              <w:t>0</w:t>
            </w:r>
            <w:r>
              <w:rPr>
                <w:kern w:val="0"/>
                <w:sz w:val="21"/>
                <w:szCs w:val="21"/>
              </w:rPr>
              <w:t> </w:t>
            </w:r>
          </w:p>
        </w:tc>
      </w:tr>
    </w:tbl>
    <w:p>
      <w:pPr>
        <w:spacing w:line="300" w:lineRule="exact"/>
        <w:ind w:firstLine="412" w:firstLineChars="200"/>
        <w:rPr>
          <w:rFonts w:hint="eastAsia"/>
          <w:kern w:val="0"/>
          <w:sz w:val="21"/>
          <w:szCs w:val="21"/>
        </w:rPr>
      </w:pPr>
      <w:r>
        <w:rPr>
          <w:rFonts w:hint="eastAsia"/>
          <w:kern w:val="0"/>
          <w:sz w:val="21"/>
          <w:szCs w:val="21"/>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 </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 </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exact"/>
              <w:jc w:val="center"/>
              <w:rPr>
                <w:rFonts w:hint="eastAsia"/>
                <w:kern w:val="0"/>
                <w:sz w:val="21"/>
                <w:szCs w:val="21"/>
              </w:rPr>
            </w:pPr>
            <w:r>
              <w:rPr>
                <w:kern w:val="0"/>
                <w:sz w:val="21"/>
                <w:szCs w:val="21"/>
              </w:rPr>
              <w:t> </w:t>
            </w:r>
            <w:r>
              <w:rPr>
                <w:rFonts w:hint="eastAsia"/>
                <w:kern w:val="0"/>
                <w:sz w:val="21"/>
                <w:szCs w:val="21"/>
                <w:lang w:val="en-US" w:eastAsia="zh-CN"/>
              </w:rPr>
              <w:t>0</w:t>
            </w:r>
          </w:p>
        </w:tc>
      </w:tr>
    </w:tbl>
    <w:p>
      <w:pPr>
        <w:spacing w:line="360" w:lineRule="exact"/>
        <w:ind w:firstLine="412" w:firstLineChars="200"/>
        <w:rPr>
          <w:rFonts w:hint="eastAsia"/>
          <w:kern w:val="0"/>
          <w:sz w:val="21"/>
          <w:szCs w:val="21"/>
        </w:rPr>
      </w:pPr>
      <w:r>
        <w:rPr>
          <w:rFonts w:hint="eastAsia"/>
          <w:kern w:val="0"/>
          <w:sz w:val="21"/>
          <w:szCs w:val="21"/>
        </w:rPr>
        <w:t>五、存在的主要问题及改进情况</w:t>
      </w:r>
    </w:p>
    <w:p>
      <w:pPr>
        <w:spacing w:line="360" w:lineRule="exact"/>
        <w:ind w:firstLine="412" w:firstLineChars="200"/>
        <w:rPr>
          <w:rFonts w:hint="eastAsia"/>
          <w:kern w:val="0"/>
          <w:sz w:val="21"/>
          <w:szCs w:val="21"/>
        </w:rPr>
      </w:pPr>
      <w:r>
        <w:rPr>
          <w:rFonts w:hint="eastAsia"/>
          <w:kern w:val="0"/>
          <w:sz w:val="21"/>
          <w:szCs w:val="21"/>
        </w:rPr>
        <w:t>202</w:t>
      </w:r>
      <w:r>
        <w:rPr>
          <w:rFonts w:hint="eastAsia"/>
          <w:kern w:val="0"/>
          <w:sz w:val="21"/>
          <w:szCs w:val="21"/>
          <w:lang w:val="en-US" w:eastAsia="zh-CN"/>
        </w:rPr>
        <w:t>2</w:t>
      </w:r>
      <w:r>
        <w:rPr>
          <w:rFonts w:hint="eastAsia"/>
          <w:kern w:val="0"/>
          <w:sz w:val="21"/>
          <w:szCs w:val="21"/>
        </w:rPr>
        <w:t>年，</w:t>
      </w:r>
      <w:r>
        <w:rPr>
          <w:rFonts w:hint="eastAsia"/>
          <w:kern w:val="0"/>
          <w:sz w:val="21"/>
          <w:szCs w:val="21"/>
          <w:lang w:eastAsia="zh-CN"/>
        </w:rPr>
        <w:t>区气象</w:t>
      </w:r>
      <w:r>
        <w:rPr>
          <w:rFonts w:hint="eastAsia"/>
          <w:kern w:val="0"/>
          <w:sz w:val="21"/>
          <w:szCs w:val="21"/>
        </w:rPr>
        <w:t>局政务公开工作虽然取得了一定进步，但仍然存在</w:t>
      </w:r>
      <w:r>
        <w:rPr>
          <w:rFonts w:hint="eastAsia"/>
          <w:kern w:val="0"/>
          <w:sz w:val="21"/>
          <w:szCs w:val="21"/>
          <w:lang w:eastAsia="zh-CN"/>
        </w:rPr>
        <w:t>政府信息公开创新力度</w:t>
      </w:r>
      <w:r>
        <w:rPr>
          <w:rFonts w:hint="eastAsia"/>
          <w:kern w:val="0"/>
          <w:sz w:val="21"/>
          <w:szCs w:val="21"/>
        </w:rPr>
        <w:t>不高，政策解读模式相对单一等问题。</w:t>
      </w:r>
    </w:p>
    <w:p>
      <w:pPr>
        <w:spacing w:line="360" w:lineRule="exact"/>
        <w:ind w:firstLine="412" w:firstLineChars="200"/>
        <w:rPr>
          <w:rFonts w:hint="eastAsia"/>
          <w:kern w:val="0"/>
          <w:sz w:val="21"/>
          <w:szCs w:val="21"/>
        </w:rPr>
      </w:pPr>
      <w:r>
        <w:rPr>
          <w:rFonts w:hint="eastAsia"/>
          <w:kern w:val="0"/>
          <w:sz w:val="21"/>
          <w:szCs w:val="21"/>
        </w:rPr>
        <w:t>对此，2022年</w:t>
      </w:r>
      <w:r>
        <w:rPr>
          <w:rFonts w:hint="eastAsia"/>
          <w:kern w:val="0"/>
          <w:sz w:val="21"/>
          <w:szCs w:val="21"/>
          <w:lang w:eastAsia="zh-CN"/>
        </w:rPr>
        <w:t>，区气象局将</w:t>
      </w:r>
      <w:r>
        <w:rPr>
          <w:rFonts w:hint="eastAsia"/>
          <w:kern w:val="0"/>
          <w:sz w:val="21"/>
          <w:szCs w:val="21"/>
        </w:rPr>
        <w:t>重点</w:t>
      </w:r>
      <w:r>
        <w:rPr>
          <w:rFonts w:hint="eastAsia"/>
          <w:kern w:val="0"/>
          <w:sz w:val="21"/>
          <w:szCs w:val="21"/>
          <w:lang w:eastAsia="zh-CN"/>
        </w:rPr>
        <w:t>从</w:t>
      </w:r>
      <w:r>
        <w:rPr>
          <w:rFonts w:hint="eastAsia"/>
          <w:kern w:val="0"/>
          <w:sz w:val="21"/>
          <w:szCs w:val="21"/>
        </w:rPr>
        <w:t>两方面改进工作：</w:t>
      </w:r>
    </w:p>
    <w:p>
      <w:pPr>
        <w:spacing w:line="360" w:lineRule="exact"/>
        <w:ind w:firstLine="412" w:firstLineChars="200"/>
        <w:rPr>
          <w:rFonts w:hint="eastAsia"/>
          <w:kern w:val="0"/>
          <w:sz w:val="21"/>
          <w:szCs w:val="21"/>
        </w:rPr>
      </w:pPr>
      <w:r>
        <w:rPr>
          <w:rFonts w:hint="eastAsia"/>
          <w:kern w:val="0"/>
          <w:sz w:val="21"/>
          <w:szCs w:val="21"/>
        </w:rPr>
        <w:t>一是需要打开政府信息公开工作思路，进一步创新政府信息公开工作办法。不断简化政府信息公开工作流程，加强提升政务公开工作的办理效率和水平；同时拓展政府信息公开渠道，</w:t>
      </w:r>
      <w:r>
        <w:rPr>
          <w:rFonts w:hint="eastAsia"/>
          <w:kern w:val="0"/>
          <w:sz w:val="21"/>
          <w:szCs w:val="21"/>
          <w:lang w:eastAsia="zh-CN"/>
        </w:rPr>
        <w:t>助力</w:t>
      </w:r>
      <w:r>
        <w:rPr>
          <w:rFonts w:hint="eastAsia"/>
          <w:kern w:val="0"/>
          <w:sz w:val="21"/>
          <w:szCs w:val="21"/>
        </w:rPr>
        <w:t>法治</w:t>
      </w:r>
      <w:r>
        <w:rPr>
          <w:rFonts w:hint="eastAsia"/>
          <w:kern w:val="0"/>
          <w:sz w:val="21"/>
          <w:szCs w:val="21"/>
          <w:lang w:eastAsia="zh-CN"/>
        </w:rPr>
        <w:t>镇海</w:t>
      </w:r>
      <w:r>
        <w:rPr>
          <w:rFonts w:hint="eastAsia"/>
          <w:kern w:val="0"/>
          <w:sz w:val="21"/>
          <w:szCs w:val="21"/>
        </w:rPr>
        <w:t>建设。</w:t>
      </w:r>
    </w:p>
    <w:p>
      <w:pPr>
        <w:spacing w:line="360" w:lineRule="exact"/>
        <w:ind w:firstLine="412" w:firstLineChars="200"/>
        <w:rPr>
          <w:rFonts w:hint="eastAsia"/>
          <w:kern w:val="0"/>
          <w:sz w:val="21"/>
          <w:szCs w:val="21"/>
        </w:rPr>
      </w:pPr>
      <w:r>
        <w:rPr>
          <w:rFonts w:hint="eastAsia"/>
          <w:kern w:val="0"/>
          <w:sz w:val="21"/>
          <w:szCs w:val="21"/>
        </w:rPr>
        <w:t>二是将</w:t>
      </w:r>
      <w:r>
        <w:rPr>
          <w:rFonts w:hint="eastAsia"/>
          <w:kern w:val="0"/>
          <w:sz w:val="21"/>
          <w:szCs w:val="21"/>
          <w:lang w:eastAsia="zh-CN"/>
        </w:rPr>
        <w:t>进一步</w:t>
      </w:r>
      <w:r>
        <w:rPr>
          <w:rFonts w:hint="eastAsia"/>
          <w:kern w:val="0"/>
          <w:sz w:val="21"/>
          <w:szCs w:val="21"/>
        </w:rPr>
        <w:t>丰富政策解读的表现形式，完善审核把关机制，提高</w:t>
      </w:r>
      <w:r>
        <w:rPr>
          <w:rFonts w:hint="eastAsia"/>
          <w:kern w:val="0"/>
          <w:sz w:val="21"/>
          <w:szCs w:val="21"/>
          <w:lang w:eastAsia="zh-CN"/>
        </w:rPr>
        <w:t>气象相关</w:t>
      </w:r>
      <w:r>
        <w:rPr>
          <w:rFonts w:hint="eastAsia"/>
          <w:kern w:val="0"/>
          <w:sz w:val="21"/>
          <w:szCs w:val="21"/>
        </w:rPr>
        <w:t>政策解读质量。</w:t>
      </w:r>
    </w:p>
    <w:p>
      <w:pPr>
        <w:spacing w:line="360" w:lineRule="exact"/>
        <w:ind w:firstLine="412" w:firstLineChars="200"/>
        <w:rPr>
          <w:rFonts w:hint="eastAsia"/>
          <w:kern w:val="0"/>
          <w:sz w:val="21"/>
          <w:szCs w:val="21"/>
        </w:rPr>
      </w:pPr>
      <w:r>
        <w:rPr>
          <w:rFonts w:hint="eastAsia"/>
          <w:kern w:val="0"/>
          <w:sz w:val="21"/>
          <w:szCs w:val="21"/>
        </w:rPr>
        <w:t>六、其他需要报告的事项</w:t>
      </w:r>
    </w:p>
    <w:p>
      <w:pPr>
        <w:spacing w:line="360" w:lineRule="exact"/>
        <w:ind w:firstLine="412" w:firstLineChars="200"/>
        <w:rPr>
          <w:rFonts w:hint="eastAsia"/>
          <w:kern w:val="0"/>
          <w:sz w:val="21"/>
          <w:szCs w:val="21"/>
          <w:lang w:eastAsia="zh-CN"/>
        </w:rPr>
      </w:pPr>
      <w:r>
        <w:rPr>
          <w:rFonts w:hint="eastAsia"/>
          <w:kern w:val="0"/>
          <w:sz w:val="21"/>
          <w:szCs w:val="21"/>
        </w:rPr>
        <w:t>根据国务院办公厅印发的《政府信息公开信息处理费管理办法》和浙江省政府办公厅、宁波市政府办公厅关于政府信息公开信息处理费收取工作的有关规定，本年度没有政府信息公开收取或减免费用情况。</w:t>
      </w:r>
    </w:p>
    <w:p>
      <w:pPr>
        <w:spacing w:line="360" w:lineRule="exact"/>
        <w:ind w:firstLine="412" w:firstLineChars="200"/>
        <w:rPr>
          <w:rFonts w:hint="default"/>
          <w:kern w:val="0"/>
          <w:sz w:val="21"/>
          <w:szCs w:val="21"/>
          <w:lang w:val="en-US" w:eastAsia="zh-CN"/>
        </w:rPr>
      </w:pPr>
    </w:p>
    <w:p/>
    <w:sectPr>
      <w:footerReference r:id="rId3" w:type="default"/>
      <w:footerReference r:id="rId4"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08" w:usb3="00000000" w:csb0="200101FF" w:csb1="2028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F4C82"/>
    <w:rsid w:val="2FFF4C82"/>
    <w:rsid w:val="37CE7ECC"/>
    <w:rsid w:val="60F9EB55"/>
    <w:rsid w:val="65AD9F2F"/>
    <w:rsid w:val="6F3FA07B"/>
    <w:rsid w:val="AFB635F1"/>
    <w:rsid w:val="F9BF1A7C"/>
    <w:rsid w:val="FEEFD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 Char Char Char Char"/>
    <w:basedOn w:val="1"/>
    <w:qFormat/>
    <w:uiPriority w:val="0"/>
    <w:pPr>
      <w:widowControl w:val="0"/>
    </w:pPr>
    <w:rPr>
      <w:rFonts w:ascii="Tahoma" w:hAnsi="Tahoma"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2022-12-31T06:25:00Z</dcterms:created>
  <dc:creator>yezq</dc:creator>
  <cp:lastModifiedBy>yezq</cp:lastModifiedBy>
  <dcterms:modified xsi:type="dcterms:W3CDTF">2023-01-05T15:23:27Z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