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ind w:firstLine="883" w:firstLineChars="200"/>
        <w:jc w:val="center"/>
        <w:rPr>
          <w:rFonts w:ascii="黑体" w:hAnsi="黑体" w:eastAsia="黑体"/>
          <w:b/>
          <w:color w:val="333333"/>
          <w:sz w:val="44"/>
          <w:szCs w:val="44"/>
        </w:rPr>
      </w:pPr>
      <w:r>
        <w:rPr>
          <w:rFonts w:hint="eastAsia" w:ascii="黑体" w:hAnsi="黑体" w:eastAsia="黑体"/>
          <w:b/>
          <w:color w:val="333333"/>
          <w:sz w:val="44"/>
          <w:szCs w:val="44"/>
        </w:rPr>
        <w:t>宁波市镇海区人民政府办公室2018年度政府信息公开工作年度报告</w:t>
      </w:r>
    </w:p>
    <w:p>
      <w:pPr>
        <w:widowControl/>
        <w:ind w:firstLine="6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本年报</w:t>
      </w:r>
      <w:r>
        <w:rPr>
          <w:rFonts w:ascii="仿宋_GB2312" w:hAnsi="宋体" w:eastAsia="仿宋_GB2312" w:cs="宋体"/>
          <w:color w:val="000000"/>
          <w:kern w:val="0"/>
          <w:sz w:val="32"/>
          <w:szCs w:val="32"/>
        </w:rPr>
        <w:t>根据《中华人民共和国政府信息公开条例》（</w:t>
      </w:r>
      <w:r>
        <w:rPr>
          <w:rFonts w:hint="eastAsia" w:ascii="仿宋_GB2312" w:hAnsi="宋体" w:eastAsia="仿宋_GB2312" w:cs="宋体"/>
          <w:color w:val="000000"/>
          <w:kern w:val="0"/>
          <w:sz w:val="32"/>
          <w:szCs w:val="32"/>
        </w:rPr>
        <w:t>以</w:t>
      </w:r>
      <w:r>
        <w:rPr>
          <w:rFonts w:ascii="仿宋_GB2312" w:hAnsi="宋体" w:eastAsia="仿宋_GB2312" w:cs="宋体"/>
          <w:color w:val="000000"/>
          <w:kern w:val="0"/>
          <w:sz w:val="32"/>
          <w:szCs w:val="32"/>
        </w:rPr>
        <w:t>下</w:t>
      </w:r>
      <w:r>
        <w:rPr>
          <w:rFonts w:hint="eastAsia" w:ascii="仿宋_GB2312" w:hAnsi="宋体" w:eastAsia="仿宋_GB2312" w:cs="宋体"/>
          <w:color w:val="000000"/>
          <w:kern w:val="0"/>
          <w:sz w:val="32"/>
          <w:szCs w:val="32"/>
        </w:rPr>
        <w:t>简</w:t>
      </w:r>
      <w:r>
        <w:rPr>
          <w:rFonts w:ascii="仿宋_GB2312" w:hAnsi="宋体" w:eastAsia="仿宋_GB2312" w:cs="宋体"/>
          <w:color w:val="000000"/>
          <w:kern w:val="0"/>
          <w:sz w:val="32"/>
          <w:szCs w:val="32"/>
        </w:rPr>
        <w:t>称《</w:t>
      </w:r>
      <w:r>
        <w:rPr>
          <w:rFonts w:hint="eastAsia" w:ascii="仿宋_GB2312" w:hAnsi="宋体" w:eastAsia="仿宋_GB2312" w:cs="宋体"/>
          <w:color w:val="000000"/>
          <w:kern w:val="0"/>
          <w:sz w:val="32"/>
          <w:szCs w:val="32"/>
        </w:rPr>
        <w:t>条例</w:t>
      </w:r>
      <w:r>
        <w:rPr>
          <w:rFonts w:ascii="仿宋_GB2312" w:hAnsi="宋体" w:eastAsia="仿宋_GB2312" w:cs="宋体"/>
          <w:color w:val="000000"/>
          <w:kern w:val="0"/>
          <w:sz w:val="32"/>
          <w:szCs w:val="32"/>
        </w:rPr>
        <w:t>》）要求</w:t>
      </w:r>
      <w:r>
        <w:rPr>
          <w:rFonts w:hint="eastAsia" w:ascii="仿宋_GB2312" w:hAnsi="宋体" w:eastAsia="仿宋_GB2312" w:cs="宋体"/>
          <w:color w:val="000000"/>
          <w:kern w:val="0"/>
          <w:sz w:val="32"/>
          <w:szCs w:val="32"/>
        </w:rPr>
        <w:t>，按照2018年镇海区人民政府办公室</w:t>
      </w:r>
      <w:r>
        <w:rPr>
          <w:rFonts w:ascii="仿宋_GB2312" w:hAnsi="宋体" w:eastAsia="仿宋_GB2312" w:cs="宋体"/>
          <w:color w:val="000000"/>
          <w:kern w:val="0"/>
          <w:sz w:val="32"/>
          <w:szCs w:val="32"/>
        </w:rPr>
        <w:t>信息公开</w:t>
      </w:r>
      <w:r>
        <w:rPr>
          <w:rFonts w:hint="eastAsia" w:ascii="仿宋_GB2312" w:hAnsi="宋体" w:eastAsia="仿宋_GB2312" w:cs="宋体"/>
          <w:color w:val="000000"/>
          <w:kern w:val="0"/>
          <w:sz w:val="32"/>
          <w:szCs w:val="32"/>
        </w:rPr>
        <w:t>工作实际</w:t>
      </w:r>
      <w:r>
        <w:rPr>
          <w:rFonts w:ascii="仿宋_GB2312" w:hAnsi="宋体" w:eastAsia="仿宋_GB2312" w:cs="宋体"/>
          <w:color w:val="000000"/>
          <w:kern w:val="0"/>
          <w:sz w:val="32"/>
          <w:szCs w:val="32"/>
        </w:rPr>
        <w:t>编制</w:t>
      </w:r>
      <w:r>
        <w:rPr>
          <w:rFonts w:hint="eastAsia" w:ascii="仿宋_GB2312" w:hAnsi="宋体" w:eastAsia="仿宋_GB2312" w:cs="宋体"/>
          <w:color w:val="000000"/>
          <w:kern w:val="0"/>
          <w:sz w:val="32"/>
          <w:szCs w:val="32"/>
        </w:rPr>
        <w:t>而成</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报告</w:t>
      </w:r>
      <w:r>
        <w:rPr>
          <w:rFonts w:ascii="仿宋_GB2312" w:hAnsi="宋体" w:eastAsia="仿宋_GB2312" w:cs="宋体"/>
          <w:color w:val="000000"/>
          <w:kern w:val="0"/>
          <w:sz w:val="32"/>
          <w:szCs w:val="32"/>
        </w:rPr>
        <w:t>由概述</w:t>
      </w:r>
      <w:r>
        <w:rPr>
          <w:rFonts w:hint="eastAsia" w:ascii="仿宋_GB2312" w:hAnsi="宋体" w:eastAsia="仿宋_GB2312" w:cs="宋体"/>
          <w:color w:val="000000"/>
          <w:kern w:val="0"/>
          <w:sz w:val="32"/>
          <w:szCs w:val="32"/>
        </w:rPr>
        <w:t>、政府信息主动公开情况、依申请公开情况、政府信息公开的收费及减免情况、因政府信息公开申请行政复议、提起行政诉讼的情况、政府信息公开工作存在的主要问题及改进情况和其他需要报告的事项等七个部分组成</w:t>
      </w:r>
      <w:r>
        <w:rPr>
          <w:rFonts w:ascii="仿宋_GB2312" w:hAnsi="宋体" w:eastAsia="仿宋_GB2312" w:cs="宋体"/>
          <w:color w:val="000000"/>
          <w:kern w:val="0"/>
          <w:sz w:val="32"/>
          <w:szCs w:val="32"/>
        </w:rPr>
        <w:t>。本年报中所列数据统计</w:t>
      </w:r>
      <w:r>
        <w:rPr>
          <w:rFonts w:hint="eastAsia" w:ascii="仿宋_GB2312" w:hAnsi="宋体" w:eastAsia="仿宋_GB2312" w:cs="宋体"/>
          <w:color w:val="000000"/>
          <w:kern w:val="0"/>
          <w:sz w:val="32"/>
          <w:szCs w:val="32"/>
        </w:rPr>
        <w:t>时间截至</w:t>
      </w:r>
      <w:r>
        <w:rPr>
          <w:rFonts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rPr>
        <w:t>18</w:t>
      </w:r>
      <w:r>
        <w:rPr>
          <w:rFonts w:ascii="仿宋_GB2312" w:hAnsi="宋体" w:eastAsia="仿宋_GB2312" w:cs="宋体"/>
          <w:color w:val="000000"/>
          <w:kern w:val="0"/>
          <w:sz w:val="32"/>
          <w:szCs w:val="32"/>
        </w:rPr>
        <w:t>年12月31日</w:t>
      </w:r>
      <w:r>
        <w:rPr>
          <w:rFonts w:hint="eastAsia" w:ascii="仿宋_GB2312" w:hAnsi="宋体" w:eastAsia="仿宋_GB2312" w:cs="宋体"/>
          <w:color w:val="000000"/>
          <w:kern w:val="0"/>
          <w:sz w:val="32"/>
          <w:szCs w:val="32"/>
        </w:rPr>
        <w:t>止</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本年报的电子版可在镇海区政府信息公开网（www.zh.gov.cn）-政务公开-政府信息公开-年度报告专栏下载。</w:t>
      </w:r>
    </w:p>
    <w:p>
      <w:pPr>
        <w:pStyle w:val="4"/>
        <w:spacing w:before="0" w:beforeAutospacing="0" w:after="0" w:afterAutospacing="0" w:line="560" w:lineRule="exact"/>
        <w:ind w:firstLine="640" w:firstLineChars="200"/>
        <w:jc w:val="both"/>
        <w:rPr>
          <w:rFonts w:eastAsia="黑体"/>
          <w:color w:val="000000"/>
        </w:rPr>
      </w:pPr>
      <w:r>
        <w:rPr>
          <w:rFonts w:hAnsi="黑体" w:eastAsia="黑体"/>
          <w:color w:val="000000"/>
        </w:rPr>
        <w:t>一、概述</w:t>
      </w:r>
    </w:p>
    <w:p>
      <w:pPr>
        <w:widowControl/>
        <w:ind w:firstLine="600"/>
        <w:jc w:val="left"/>
        <w:rPr>
          <w:rFonts w:ascii="仿宋_GB2312" w:eastAsia="仿宋_GB2312"/>
          <w:snapToGrid w:val="0"/>
          <w:spacing w:val="-4"/>
          <w:sz w:val="32"/>
          <w:szCs w:val="32"/>
        </w:rPr>
      </w:pPr>
      <w:r>
        <w:rPr>
          <w:rFonts w:ascii="仿宋_GB2312" w:hAnsi="宋体" w:eastAsia="仿宋_GB2312" w:cs="宋体"/>
          <w:color w:val="000000"/>
          <w:kern w:val="0"/>
          <w:sz w:val="32"/>
          <w:szCs w:val="32"/>
        </w:rPr>
        <w:t>2018年以来，</w:t>
      </w:r>
      <w:r>
        <w:rPr>
          <w:rFonts w:hint="eastAsia" w:ascii="仿宋_GB2312" w:hAnsi="宋体" w:eastAsia="仿宋_GB2312" w:cs="宋体"/>
          <w:color w:val="000000"/>
          <w:kern w:val="0"/>
          <w:sz w:val="32"/>
          <w:szCs w:val="32"/>
        </w:rPr>
        <w:t>镇海区政府办公室积极落实党中央、国务院、省市关于全面推进政务公开工作的系列部署，大力推进决策、执行、管理、服务、结果公开。</w:t>
      </w:r>
      <w:r>
        <w:rPr>
          <w:rFonts w:hint="eastAsia" w:ascii="仿宋_GB2312" w:eastAsia="仿宋_GB2312"/>
          <w:snapToGrid w:val="0"/>
          <w:spacing w:val="-4"/>
          <w:sz w:val="32"/>
          <w:szCs w:val="32"/>
        </w:rPr>
        <w:t>一年来，区政府办公室在加强信息公开基础性工作上突出抓了以下三个方面：</w:t>
      </w:r>
    </w:p>
    <w:p>
      <w:pPr>
        <w:widowControl/>
        <w:ind w:firstLine="600"/>
        <w:jc w:val="left"/>
        <w:rPr>
          <w:rFonts w:ascii="仿宋_GB2312" w:hAnsi="宋体" w:eastAsia="仿宋_GB2312" w:cs="宋体"/>
          <w:color w:val="000000"/>
          <w:kern w:val="0"/>
          <w:sz w:val="32"/>
          <w:szCs w:val="32"/>
        </w:rPr>
      </w:pPr>
      <w:r>
        <w:rPr>
          <w:rFonts w:hint="cs" w:ascii="仿宋_GB2312" w:hAnsi="宋体" w:eastAsia="仿宋_GB2312" w:cs="宋体"/>
          <w:color w:val="000000"/>
          <w:kern w:val="0"/>
          <w:sz w:val="32"/>
          <w:szCs w:val="32"/>
        </w:rPr>
        <w:t>（一）</w:t>
      </w:r>
      <w:r>
        <w:rPr>
          <w:rFonts w:hint="eastAsia" w:ascii="仿宋_GB2312" w:hAnsi="宋体" w:eastAsia="仿宋_GB2312" w:cs="宋体"/>
          <w:color w:val="000000"/>
          <w:kern w:val="0"/>
          <w:sz w:val="32"/>
          <w:szCs w:val="32"/>
        </w:rPr>
        <w:t>健全公开制度体系。研究制订贯彻全面推进政务公开工作的实施办法，建立健全政府信息公开申请接受、登记、办理、审核、答复、归档环节工作制度，建立完善政府信息公开工作考核制度，推进政府信息公开标准化建设。</w:t>
      </w:r>
    </w:p>
    <w:p>
      <w:pPr>
        <w:pStyle w:val="4"/>
        <w:adjustRightInd w:val="0"/>
        <w:snapToGrid w:val="0"/>
        <w:spacing w:before="0" w:beforeAutospacing="0" w:after="0" w:afterAutospacing="0" w:line="600" w:lineRule="exact"/>
        <w:ind w:firstLine="640" w:firstLineChars="200"/>
        <w:jc w:val="both"/>
        <w:rPr>
          <w:snapToGrid w:val="0"/>
          <w:spacing w:val="-8"/>
          <w:kern w:val="2"/>
        </w:rPr>
      </w:pPr>
      <w:r>
        <w:rPr>
          <w:rFonts w:hint="eastAsia" w:ascii="仿宋_GB2312" w:hAnsi="宋体" w:cs="宋体"/>
          <w:color w:val="000000"/>
        </w:rPr>
        <w:t>（二）扎实推进主动公开。</w:t>
      </w:r>
      <w:bookmarkStart w:id="0" w:name="_Toc370201399"/>
      <w:r>
        <w:rPr>
          <w:rFonts w:hint="eastAsia"/>
          <w:snapToGrid w:val="0"/>
          <w:spacing w:val="-8"/>
          <w:kern w:val="2"/>
        </w:rPr>
        <w:t>今年来，</w:t>
      </w:r>
      <w:r>
        <w:rPr>
          <w:rFonts w:hint="eastAsia" w:ascii="仿宋_GB2312"/>
          <w:snapToGrid w:val="0"/>
          <w:spacing w:val="-4"/>
        </w:rPr>
        <w:t>区政府办公室</w:t>
      </w:r>
      <w:r>
        <w:rPr>
          <w:rFonts w:hint="eastAsia"/>
          <w:snapToGrid w:val="0"/>
          <w:spacing w:val="-8"/>
          <w:kern w:val="2"/>
        </w:rPr>
        <w:t>先后下发了</w:t>
      </w:r>
      <w:bookmarkEnd w:id="0"/>
      <w:r>
        <w:rPr>
          <w:rFonts w:hint="eastAsia"/>
          <w:snapToGrid w:val="0"/>
          <w:spacing w:val="-8"/>
          <w:kern w:val="2"/>
        </w:rPr>
        <w:t>《</w:t>
      </w:r>
      <w:r>
        <w:rPr>
          <w:rFonts w:hint="eastAsia" w:ascii="仿宋_GB2312" w:hAnsi="仿宋_GB2312" w:cs="仿宋_GB2312"/>
          <w:snapToGrid w:val="0"/>
          <w:spacing w:val="-8"/>
          <w:kern w:val="2"/>
        </w:rPr>
        <w:t>关于印发2018年镇海区政务公开工作要点及责任分工的通知</w:t>
      </w:r>
      <w:r>
        <w:rPr>
          <w:rFonts w:hint="eastAsia"/>
          <w:snapToGrid w:val="0"/>
          <w:spacing w:val="-8"/>
          <w:kern w:val="2"/>
        </w:rPr>
        <w:t>》（镇政办</w:t>
      </w:r>
      <w:r>
        <w:rPr>
          <w:rFonts w:hint="eastAsia" w:ascii="仿宋_GB2312"/>
          <w:snapToGrid w:val="0"/>
          <w:spacing w:val="-8"/>
          <w:kern w:val="2"/>
        </w:rPr>
        <w:t>〔2018〕99号）、《关于进一步推进社会公益事业建设领域政府信息公开工作的实施方案</w:t>
      </w:r>
      <w:r>
        <w:rPr>
          <w:rFonts w:hint="eastAsia"/>
          <w:snapToGrid w:val="0"/>
          <w:spacing w:val="-8"/>
          <w:kern w:val="2"/>
        </w:rPr>
        <w:t>》（镇政办</w:t>
      </w:r>
      <w:r>
        <w:rPr>
          <w:rFonts w:hint="eastAsia" w:ascii="仿宋_GB2312"/>
          <w:snapToGrid w:val="0"/>
          <w:spacing w:val="-8"/>
          <w:kern w:val="2"/>
        </w:rPr>
        <w:t>〔2018〕125号）、《关于印发镇海区2018年度政务公开工作目标管理考核指标的通知</w:t>
      </w:r>
      <w:r>
        <w:rPr>
          <w:rFonts w:hint="eastAsia"/>
          <w:snapToGrid w:val="0"/>
          <w:spacing w:val="-8"/>
          <w:kern w:val="2"/>
        </w:rPr>
        <w:t>》（镇政办</w:t>
      </w:r>
      <w:r>
        <w:rPr>
          <w:rFonts w:hint="eastAsia" w:ascii="仿宋_GB2312"/>
          <w:snapToGrid w:val="0"/>
          <w:spacing w:val="-8"/>
          <w:kern w:val="2"/>
        </w:rPr>
        <w:t>〔2018〕133号）</w:t>
      </w:r>
      <w:r>
        <w:rPr>
          <w:rFonts w:hint="eastAsia"/>
          <w:spacing w:val="-8"/>
        </w:rPr>
        <w:t>等文件，明确政府信息公开范围、内容和工作要求，推进</w:t>
      </w:r>
      <w:r>
        <w:rPr>
          <w:rFonts w:hint="eastAsia"/>
          <w:snapToGrid w:val="0"/>
          <w:spacing w:val="-8"/>
          <w:kern w:val="2"/>
        </w:rPr>
        <w:t>主动公开工作。</w:t>
      </w:r>
    </w:p>
    <w:p>
      <w:pPr>
        <w:widowControl/>
        <w:ind w:firstLine="6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严格执行保密审查。严格执行“谁公开、谁审查、谁负责”、“先审查、后公开”、“一事一审”等保密审查规定，从源头上落实了保密审查。在政府信息公开发布系统增加审核发布环节，进一步提高信息发布审查的保密性和安全性。</w:t>
      </w:r>
    </w:p>
    <w:p>
      <w:pPr>
        <w:spacing w:line="560" w:lineRule="exact"/>
        <w:ind w:firstLine="624" w:firstLineChars="200"/>
        <w:rPr>
          <w:rFonts w:ascii="Calibri" w:hAnsi="Calibri" w:eastAsia="黑体" w:cs="Times New Roman"/>
          <w:snapToGrid w:val="0"/>
          <w:color w:val="000000"/>
          <w:spacing w:val="-4"/>
          <w:sz w:val="32"/>
          <w:szCs w:val="32"/>
        </w:rPr>
      </w:pPr>
      <w:r>
        <w:rPr>
          <w:rFonts w:ascii="Calibri" w:hAnsi="Calibri" w:eastAsia="黑体" w:cs="Times New Roman"/>
          <w:snapToGrid w:val="0"/>
          <w:color w:val="000000"/>
          <w:spacing w:val="-4"/>
          <w:sz w:val="32"/>
          <w:szCs w:val="32"/>
        </w:rPr>
        <w:t>二、主动公开</w:t>
      </w:r>
      <w:r>
        <w:rPr>
          <w:rFonts w:hint="eastAsia" w:ascii="Calibri" w:hAnsi="Calibri" w:eastAsia="黑体" w:cs="Times New Roman"/>
          <w:snapToGrid w:val="0"/>
          <w:color w:val="000000"/>
          <w:spacing w:val="-4"/>
          <w:sz w:val="32"/>
          <w:szCs w:val="32"/>
        </w:rPr>
        <w:t>政府信息情况</w:t>
      </w:r>
    </w:p>
    <w:p>
      <w:pPr>
        <w:widowControl/>
        <w:ind w:firstLine="6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2018年度我办通过不同渠道和方式主动公开政务信息266条，其中，</w:t>
      </w:r>
      <w:r>
        <w:rPr>
          <w:rFonts w:ascii="仿宋_GB2312" w:hAnsi="宋体" w:eastAsia="仿宋_GB2312" w:cs="宋体"/>
          <w:color w:val="000000"/>
          <w:kern w:val="0"/>
          <w:sz w:val="32"/>
          <w:szCs w:val="32"/>
        </w:rPr>
        <w:t>主动公开规范性文件</w:t>
      </w:r>
      <w:r>
        <w:rPr>
          <w:rFonts w:hint="eastAsia" w:ascii="仿宋_GB2312" w:hAnsi="宋体" w:eastAsia="仿宋_GB2312" w:cs="宋体"/>
          <w:color w:val="000000"/>
          <w:kern w:val="0"/>
          <w:sz w:val="32"/>
          <w:szCs w:val="32"/>
        </w:rPr>
        <w:t>20条，图解和解读重要政策信息43余篇。会议直播5次，</w:t>
      </w:r>
      <w:r>
        <w:rPr>
          <w:rFonts w:ascii="仿宋_GB2312" w:hAnsi="宋体" w:eastAsia="仿宋_GB2312" w:cs="宋体"/>
          <w:color w:val="000000"/>
          <w:kern w:val="0"/>
          <w:sz w:val="32"/>
          <w:szCs w:val="32"/>
        </w:rPr>
        <w:t>累计邀请</w:t>
      </w:r>
      <w:r>
        <w:rPr>
          <w:rFonts w:hint="eastAsia" w:ascii="仿宋_GB2312" w:hAnsi="宋体" w:eastAsia="仿宋_GB2312" w:cs="宋体"/>
          <w:color w:val="000000"/>
          <w:kern w:val="0"/>
          <w:sz w:val="32"/>
          <w:szCs w:val="32"/>
        </w:rPr>
        <w:t>30多</w:t>
      </w:r>
      <w:r>
        <w:rPr>
          <w:rFonts w:ascii="仿宋_GB2312" w:hAnsi="宋体" w:eastAsia="仿宋_GB2312" w:cs="宋体"/>
          <w:color w:val="000000"/>
          <w:kern w:val="0"/>
          <w:sz w:val="32"/>
          <w:szCs w:val="32"/>
        </w:rPr>
        <w:t>位市民代表现场参会</w:t>
      </w:r>
      <w:r>
        <w:rPr>
          <w:rFonts w:hint="eastAsia" w:ascii="仿宋_GB2312" w:hAnsi="宋体" w:eastAsia="仿宋_GB2312" w:cs="宋体"/>
          <w:color w:val="000000"/>
          <w:kern w:val="0"/>
          <w:sz w:val="32"/>
          <w:szCs w:val="32"/>
        </w:rPr>
        <w:t>旁听</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征集网上民意600多条，</w:t>
      </w:r>
      <w:r>
        <w:rPr>
          <w:rFonts w:ascii="仿宋_GB2312" w:hAnsi="宋体" w:eastAsia="仿宋_GB2312" w:cs="宋体"/>
          <w:color w:val="000000"/>
          <w:kern w:val="0"/>
          <w:sz w:val="32"/>
          <w:szCs w:val="32"/>
        </w:rPr>
        <w:t>吸引网民收看</w:t>
      </w:r>
      <w:r>
        <w:rPr>
          <w:rFonts w:hint="eastAsia" w:ascii="仿宋_GB2312" w:hAnsi="宋体" w:eastAsia="仿宋_GB2312" w:cs="宋体"/>
          <w:color w:val="000000"/>
          <w:kern w:val="0"/>
          <w:sz w:val="32"/>
          <w:szCs w:val="32"/>
        </w:rPr>
        <w:t>十五</w:t>
      </w:r>
      <w:r>
        <w:rPr>
          <w:rFonts w:ascii="仿宋_GB2312" w:hAnsi="宋体" w:eastAsia="仿宋_GB2312" w:cs="宋体"/>
          <w:color w:val="000000"/>
          <w:kern w:val="0"/>
          <w:sz w:val="32"/>
          <w:szCs w:val="32"/>
        </w:rPr>
        <w:t>万人次，累计回答网上提问</w:t>
      </w:r>
      <w:r>
        <w:rPr>
          <w:rFonts w:hint="eastAsia" w:ascii="仿宋_GB2312" w:hAnsi="宋体" w:eastAsia="仿宋_GB2312" w:cs="宋体"/>
          <w:color w:val="000000"/>
          <w:kern w:val="0"/>
          <w:sz w:val="32"/>
          <w:szCs w:val="32"/>
        </w:rPr>
        <w:t>2200</w:t>
      </w:r>
      <w:r>
        <w:rPr>
          <w:rFonts w:ascii="仿宋_GB2312" w:hAnsi="宋体" w:eastAsia="仿宋_GB2312" w:cs="宋体"/>
          <w:color w:val="000000"/>
          <w:kern w:val="0"/>
          <w:sz w:val="32"/>
          <w:szCs w:val="32"/>
        </w:rPr>
        <w:t>余</w:t>
      </w:r>
      <w:r>
        <w:rPr>
          <w:rFonts w:hint="eastAsia" w:ascii="仿宋_GB2312" w:hAnsi="宋体" w:eastAsia="仿宋_GB2312" w:cs="宋体"/>
          <w:color w:val="000000"/>
          <w:kern w:val="0"/>
          <w:sz w:val="32"/>
          <w:szCs w:val="32"/>
        </w:rPr>
        <w:t>条</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30多</w:t>
      </w:r>
      <w:r>
        <w:rPr>
          <w:rFonts w:ascii="仿宋_GB2312" w:hAnsi="宋体" w:eastAsia="仿宋_GB2312" w:cs="宋体"/>
          <w:color w:val="000000"/>
          <w:kern w:val="0"/>
          <w:sz w:val="32"/>
          <w:szCs w:val="32"/>
        </w:rPr>
        <w:t>条来自基层网民的看法和意见被政府采纳</w:t>
      </w:r>
      <w:r>
        <w:rPr>
          <w:rFonts w:hint="eastAsia" w:ascii="仿宋_GB2312" w:hAnsi="宋体" w:eastAsia="仿宋_GB2312" w:cs="宋体"/>
          <w:color w:val="000000"/>
          <w:kern w:val="0"/>
          <w:sz w:val="32"/>
          <w:szCs w:val="32"/>
        </w:rPr>
        <w:t>，图解直播议题纪要5篇。</w:t>
      </w:r>
    </w:p>
    <w:p>
      <w:pPr>
        <w:pStyle w:val="4"/>
        <w:spacing w:before="0" w:beforeAutospacing="0" w:after="0" w:afterAutospacing="0" w:line="560" w:lineRule="exact"/>
        <w:ind w:firstLine="640" w:firstLineChars="200"/>
        <w:contextualSpacing/>
        <w:jc w:val="both"/>
        <w:rPr>
          <w:rFonts w:hAnsi="黑体" w:eastAsia="黑体"/>
          <w:color w:val="000000"/>
        </w:rPr>
      </w:pPr>
      <w:r>
        <w:rPr>
          <w:rFonts w:hint="eastAsia" w:hAnsi="黑体" w:eastAsia="黑体"/>
          <w:color w:val="000000"/>
        </w:rPr>
        <w:t>三</w:t>
      </w:r>
      <w:r>
        <w:rPr>
          <w:rFonts w:hAnsi="黑体" w:eastAsia="黑体"/>
          <w:color w:val="000000"/>
        </w:rPr>
        <w:t>、依申请公开</w:t>
      </w:r>
      <w:r>
        <w:rPr>
          <w:rFonts w:hint="eastAsia" w:hAnsi="黑体" w:eastAsia="黑体"/>
          <w:color w:val="000000"/>
        </w:rPr>
        <w:t>政府信息情况</w:t>
      </w:r>
    </w:p>
    <w:p>
      <w:pPr>
        <w:pStyle w:val="4"/>
        <w:spacing w:before="0" w:beforeAutospacing="0" w:after="0" w:afterAutospacing="0" w:line="560" w:lineRule="exact"/>
        <w:ind w:firstLine="640" w:firstLineChars="200"/>
        <w:contextualSpacing/>
        <w:jc w:val="both"/>
        <w:rPr>
          <w:color w:val="000000"/>
        </w:rPr>
      </w:pPr>
      <w:r>
        <w:rPr>
          <w:color w:val="000000"/>
        </w:rPr>
        <w:t>201</w:t>
      </w:r>
      <w:r>
        <w:rPr>
          <w:rFonts w:hint="eastAsia"/>
          <w:color w:val="000000"/>
        </w:rPr>
        <w:t>8</w:t>
      </w:r>
      <w:r>
        <w:rPr>
          <w:color w:val="000000"/>
        </w:rPr>
        <w:t>年，</w:t>
      </w:r>
      <w:r>
        <w:rPr>
          <w:rFonts w:hint="eastAsia"/>
          <w:color w:val="000000"/>
        </w:rPr>
        <w:t>我办</w:t>
      </w:r>
      <w:r>
        <w:rPr>
          <w:color w:val="000000"/>
        </w:rPr>
        <w:t>共受理依申请公开信息</w:t>
      </w:r>
      <w:r>
        <w:rPr>
          <w:rFonts w:hint="eastAsia"/>
          <w:color w:val="000000"/>
        </w:rPr>
        <w:t>24</w:t>
      </w:r>
      <w:r>
        <w:rPr>
          <w:color w:val="000000"/>
        </w:rPr>
        <w:t>件，</w:t>
      </w:r>
      <w:r>
        <w:rPr>
          <w:rFonts w:hint="eastAsia"/>
          <w:color w:val="000000"/>
        </w:rPr>
        <w:t>均按时办结完成，</w:t>
      </w:r>
      <w:r>
        <w:rPr>
          <w:color w:val="000000"/>
        </w:rPr>
        <w:t>内容主要涉及电子交易平台运作、征地拆迁、</w:t>
      </w:r>
      <w:r>
        <w:rPr>
          <w:rFonts w:hint="eastAsia"/>
          <w:color w:val="000000"/>
        </w:rPr>
        <w:t>户籍人口</w:t>
      </w:r>
      <w:r>
        <w:rPr>
          <w:color w:val="000000"/>
        </w:rPr>
        <w:t>、</w:t>
      </w:r>
      <w:r>
        <w:rPr>
          <w:rFonts w:hint="eastAsia"/>
          <w:color w:val="000000"/>
        </w:rPr>
        <w:t>发展规划</w:t>
      </w:r>
      <w:r>
        <w:rPr>
          <w:color w:val="000000"/>
        </w:rPr>
        <w:t>等内容，均</w:t>
      </w:r>
      <w:r>
        <w:rPr>
          <w:rFonts w:hint="eastAsia"/>
          <w:color w:val="000000"/>
        </w:rPr>
        <w:t>按时</w:t>
      </w:r>
      <w:r>
        <w:rPr>
          <w:color w:val="000000"/>
        </w:rPr>
        <w:t>答复。</w:t>
      </w:r>
    </w:p>
    <w:p>
      <w:pPr>
        <w:pStyle w:val="14"/>
        <w:spacing w:line="560" w:lineRule="exact"/>
        <w:ind w:firstLine="600"/>
        <w:jc w:val="both"/>
        <w:rPr>
          <w:rFonts w:ascii="Times New Roman" w:hAnsi="Times New Roman" w:eastAsia="黑体" w:cs="Times New Roman"/>
          <w:bCs/>
          <w:color w:val="000000"/>
          <w:sz w:val="32"/>
        </w:rPr>
      </w:pPr>
      <w:r>
        <w:rPr>
          <w:rFonts w:hint="eastAsia" w:ascii="Times New Roman" w:hAnsi="黑体" w:eastAsia="黑体" w:cs="Times New Roman"/>
          <w:bCs/>
          <w:color w:val="000000"/>
          <w:sz w:val="32"/>
        </w:rPr>
        <w:t>四</w:t>
      </w:r>
      <w:r>
        <w:rPr>
          <w:rFonts w:ascii="Times New Roman" w:hAnsi="黑体" w:eastAsia="黑体" w:cs="Times New Roman"/>
          <w:bCs/>
          <w:color w:val="000000"/>
          <w:sz w:val="32"/>
        </w:rPr>
        <w:t>、政府信息公开收费及减免情况</w:t>
      </w:r>
    </w:p>
    <w:p>
      <w:pPr>
        <w:spacing w:line="560" w:lineRule="exact"/>
        <w:ind w:firstLine="640" w:firstLineChars="200"/>
        <w:rPr>
          <w:rFonts w:ascii="Calibri" w:hAnsi="Calibri" w:eastAsia="仿宋_GB2312" w:cs="Times New Roman"/>
          <w:color w:val="000000"/>
          <w:kern w:val="0"/>
          <w:sz w:val="32"/>
          <w:szCs w:val="32"/>
        </w:rPr>
      </w:pPr>
      <w:r>
        <w:rPr>
          <w:rFonts w:ascii="Calibri" w:hAnsi="Calibri" w:eastAsia="仿宋_GB2312" w:cs="Times New Roman"/>
          <w:color w:val="000000"/>
          <w:kern w:val="0"/>
          <w:sz w:val="32"/>
          <w:szCs w:val="32"/>
        </w:rPr>
        <w:t>201</w:t>
      </w:r>
      <w:r>
        <w:rPr>
          <w:rFonts w:hint="eastAsia" w:ascii="Calibri" w:hAnsi="Calibri" w:eastAsia="仿宋_GB2312" w:cs="Times New Roman"/>
          <w:color w:val="000000"/>
          <w:kern w:val="0"/>
          <w:sz w:val="32"/>
          <w:szCs w:val="32"/>
        </w:rPr>
        <w:t>8</w:t>
      </w:r>
      <w:r>
        <w:rPr>
          <w:rFonts w:ascii="Calibri" w:hAnsi="Calibri" w:eastAsia="仿宋_GB2312" w:cs="Times New Roman"/>
          <w:color w:val="000000"/>
          <w:kern w:val="0"/>
          <w:sz w:val="32"/>
          <w:szCs w:val="32"/>
        </w:rPr>
        <w:t>年，我</w:t>
      </w:r>
      <w:r>
        <w:rPr>
          <w:rFonts w:hint="eastAsia" w:ascii="Calibri" w:hAnsi="Calibri" w:eastAsia="仿宋_GB2312" w:cs="Times New Roman"/>
          <w:color w:val="000000"/>
          <w:kern w:val="0"/>
          <w:sz w:val="32"/>
          <w:szCs w:val="32"/>
        </w:rPr>
        <w:t>办</w:t>
      </w:r>
      <w:r>
        <w:rPr>
          <w:rFonts w:ascii="Calibri" w:hAnsi="Calibri" w:eastAsia="仿宋_GB2312" w:cs="Times New Roman"/>
          <w:color w:val="000000"/>
          <w:kern w:val="0"/>
          <w:sz w:val="32"/>
          <w:szCs w:val="32"/>
        </w:rPr>
        <w:t>未发生向政府信息公开申请人收取检索、复制、邮寄等费用的情况。</w:t>
      </w:r>
    </w:p>
    <w:p>
      <w:pPr>
        <w:pStyle w:val="14"/>
        <w:spacing w:line="560" w:lineRule="exact"/>
        <w:ind w:firstLine="600"/>
        <w:jc w:val="both"/>
        <w:rPr>
          <w:rFonts w:ascii="Times New Roman" w:hAnsi="Times New Roman" w:eastAsia="黑体" w:cs="Times New Roman"/>
          <w:bCs/>
          <w:color w:val="000000"/>
          <w:sz w:val="32"/>
        </w:rPr>
      </w:pPr>
      <w:r>
        <w:rPr>
          <w:rFonts w:hint="eastAsia" w:ascii="Times New Roman" w:hAnsi="黑体" w:eastAsia="黑体" w:cs="Times New Roman"/>
          <w:bCs/>
          <w:color w:val="000000"/>
          <w:sz w:val="32"/>
        </w:rPr>
        <w:t>五</w:t>
      </w:r>
      <w:r>
        <w:rPr>
          <w:rFonts w:ascii="Times New Roman" w:hAnsi="黑体" w:eastAsia="黑体" w:cs="Times New Roman"/>
          <w:bCs/>
          <w:color w:val="000000"/>
          <w:sz w:val="32"/>
        </w:rPr>
        <w:t>、因政府信息公开引起的</w:t>
      </w:r>
      <w:r>
        <w:rPr>
          <w:rFonts w:hint="eastAsia" w:ascii="Times New Roman" w:hAnsi="黑体" w:eastAsia="黑体" w:cs="Times New Roman"/>
          <w:bCs/>
          <w:color w:val="000000"/>
          <w:sz w:val="32"/>
        </w:rPr>
        <w:t>投诉、申请行政</w:t>
      </w:r>
      <w:r>
        <w:rPr>
          <w:rFonts w:ascii="Times New Roman" w:hAnsi="黑体" w:eastAsia="黑体" w:cs="Times New Roman"/>
          <w:bCs/>
          <w:color w:val="000000"/>
          <w:sz w:val="32"/>
        </w:rPr>
        <w:t>复议、</w:t>
      </w:r>
      <w:r>
        <w:rPr>
          <w:rFonts w:hint="eastAsia" w:ascii="Times New Roman" w:hAnsi="黑体" w:eastAsia="黑体" w:cs="Times New Roman"/>
          <w:bCs/>
          <w:color w:val="000000"/>
          <w:sz w:val="32"/>
        </w:rPr>
        <w:t>提起行政</w:t>
      </w:r>
      <w:r>
        <w:rPr>
          <w:rFonts w:ascii="Times New Roman" w:hAnsi="黑体" w:eastAsia="黑体" w:cs="Times New Roman"/>
          <w:bCs/>
          <w:color w:val="000000"/>
          <w:sz w:val="32"/>
        </w:rPr>
        <w:t>诉讼情况</w:t>
      </w:r>
    </w:p>
    <w:p>
      <w:pPr>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rPr>
        <w:t>8</w:t>
      </w:r>
      <w:r>
        <w:rPr>
          <w:rFonts w:ascii="仿宋_GB2312" w:hAnsi="宋体" w:eastAsia="仿宋_GB2312" w:cs="宋体"/>
          <w:color w:val="000000"/>
          <w:kern w:val="0"/>
          <w:sz w:val="32"/>
          <w:szCs w:val="32"/>
        </w:rPr>
        <w:t>年，我</w:t>
      </w:r>
      <w:r>
        <w:rPr>
          <w:rFonts w:hint="eastAsia" w:ascii="仿宋_GB2312" w:hAnsi="宋体" w:eastAsia="仿宋_GB2312" w:cs="宋体"/>
          <w:color w:val="000000"/>
          <w:kern w:val="0"/>
          <w:sz w:val="32"/>
          <w:szCs w:val="32"/>
        </w:rPr>
        <w:t>办</w:t>
      </w:r>
      <w:r>
        <w:rPr>
          <w:rFonts w:ascii="仿宋_GB2312" w:hAnsi="宋体" w:eastAsia="仿宋_GB2312" w:cs="宋体"/>
          <w:color w:val="000000"/>
          <w:kern w:val="0"/>
          <w:sz w:val="32"/>
          <w:szCs w:val="32"/>
        </w:rPr>
        <w:t>因依申请公开引起的行政复议和行政诉讼共</w:t>
      </w:r>
      <w:r>
        <w:rPr>
          <w:rFonts w:hint="eastAsia" w:ascii="仿宋_GB2312" w:hAnsi="宋体" w:eastAsia="仿宋_GB2312" w:cs="宋体"/>
          <w:color w:val="000000"/>
          <w:kern w:val="0"/>
          <w:sz w:val="32"/>
          <w:szCs w:val="32"/>
        </w:rPr>
        <w:t>7</w:t>
      </w:r>
      <w:r>
        <w:rPr>
          <w:rFonts w:ascii="仿宋_GB2312" w:hAnsi="宋体" w:eastAsia="仿宋_GB2312" w:cs="宋体"/>
          <w:color w:val="000000"/>
          <w:kern w:val="0"/>
          <w:sz w:val="32"/>
          <w:szCs w:val="32"/>
        </w:rPr>
        <w:t>件，内容主要涉及</w:t>
      </w:r>
      <w:r>
        <w:rPr>
          <w:rFonts w:hint="eastAsia" w:ascii="仿宋_GB2312" w:hAnsi="宋体" w:eastAsia="仿宋_GB2312" w:cs="宋体"/>
          <w:color w:val="000000"/>
          <w:kern w:val="0"/>
          <w:sz w:val="32"/>
          <w:szCs w:val="32"/>
        </w:rPr>
        <w:t>补缴土地出让金</w:t>
      </w:r>
      <w:r>
        <w:rPr>
          <w:rFonts w:ascii="仿宋_GB2312" w:hAnsi="宋体" w:eastAsia="仿宋_GB2312" w:cs="宋体"/>
          <w:color w:val="000000"/>
          <w:kern w:val="0"/>
          <w:sz w:val="32"/>
          <w:szCs w:val="32"/>
        </w:rPr>
        <w:t>和征地拆迁等方面</w:t>
      </w:r>
      <w:r>
        <w:rPr>
          <w:rFonts w:hint="eastAsia" w:ascii="仿宋_GB2312" w:hAnsi="宋体" w:eastAsia="仿宋_GB2312" w:cs="宋体"/>
          <w:color w:val="000000"/>
          <w:kern w:val="0"/>
          <w:sz w:val="32"/>
          <w:szCs w:val="32"/>
        </w:rPr>
        <w:t>。其中行政复议6件，维持具体行政行为4件，被撤销2件，</w:t>
      </w:r>
      <w:r>
        <w:rPr>
          <w:rFonts w:ascii="仿宋_GB2312" w:hAnsi="宋体" w:eastAsia="仿宋_GB2312" w:cs="宋体"/>
          <w:color w:val="000000"/>
          <w:kern w:val="0"/>
          <w:sz w:val="32"/>
          <w:szCs w:val="32"/>
        </w:rPr>
        <w:t>行政诉讼</w:t>
      </w:r>
      <w:r>
        <w:rPr>
          <w:rFonts w:hint="eastAsia" w:ascii="仿宋_GB2312" w:hAnsi="宋体" w:eastAsia="仿宋_GB2312" w:cs="宋体"/>
          <w:color w:val="000000"/>
          <w:kern w:val="0"/>
          <w:sz w:val="32"/>
          <w:szCs w:val="32"/>
        </w:rPr>
        <w:t>1件，未发生行政诉讼败诉案件</w:t>
      </w:r>
      <w:r>
        <w:rPr>
          <w:rFonts w:ascii="仿宋_GB2312" w:hAnsi="宋体" w:eastAsia="仿宋_GB2312" w:cs="宋体"/>
          <w:color w:val="000000"/>
          <w:kern w:val="0"/>
          <w:sz w:val="32"/>
          <w:szCs w:val="32"/>
        </w:rPr>
        <w:t>。</w:t>
      </w:r>
    </w:p>
    <w:p>
      <w:pPr>
        <w:pStyle w:val="14"/>
        <w:spacing w:line="560" w:lineRule="exact"/>
        <w:ind w:firstLine="600"/>
        <w:jc w:val="both"/>
        <w:rPr>
          <w:rFonts w:ascii="Times New Roman" w:hAnsi="黑体" w:eastAsia="黑体" w:cs="Times New Roman"/>
          <w:bCs/>
          <w:color w:val="000000"/>
          <w:sz w:val="32"/>
        </w:rPr>
      </w:pPr>
      <w:r>
        <w:rPr>
          <w:rFonts w:hint="eastAsia" w:ascii="Times New Roman" w:hAnsi="黑体" w:eastAsia="黑体" w:cs="Times New Roman"/>
          <w:bCs/>
          <w:color w:val="000000"/>
          <w:sz w:val="32"/>
        </w:rPr>
        <w:t>六</w:t>
      </w:r>
      <w:r>
        <w:rPr>
          <w:rFonts w:ascii="Times New Roman" w:hAnsi="黑体" w:eastAsia="黑体" w:cs="Times New Roman"/>
          <w:bCs/>
          <w:color w:val="000000"/>
          <w:sz w:val="32"/>
        </w:rPr>
        <w:t>、</w:t>
      </w:r>
      <w:r>
        <w:rPr>
          <w:rFonts w:hint="eastAsia" w:ascii="Times New Roman" w:hAnsi="黑体" w:eastAsia="黑体" w:cs="Times New Roman"/>
          <w:bCs/>
          <w:color w:val="000000"/>
          <w:sz w:val="32"/>
        </w:rPr>
        <w:t>政府信息公开工作</w:t>
      </w:r>
      <w:r>
        <w:rPr>
          <w:rFonts w:ascii="Times New Roman" w:hAnsi="黑体" w:eastAsia="黑体" w:cs="Times New Roman"/>
          <w:bCs/>
          <w:color w:val="000000"/>
          <w:sz w:val="32"/>
        </w:rPr>
        <w:t>存在的主要问题</w:t>
      </w:r>
      <w:r>
        <w:rPr>
          <w:rFonts w:hint="eastAsia" w:ascii="Times New Roman" w:hAnsi="黑体" w:eastAsia="黑体" w:cs="Times New Roman"/>
          <w:bCs/>
          <w:color w:val="000000"/>
          <w:sz w:val="32"/>
        </w:rPr>
        <w:t>和</w:t>
      </w:r>
      <w:r>
        <w:rPr>
          <w:rFonts w:ascii="Times New Roman" w:hAnsi="黑体" w:eastAsia="黑体" w:cs="Times New Roman"/>
          <w:bCs/>
          <w:color w:val="000000"/>
          <w:sz w:val="32"/>
        </w:rPr>
        <w:t>改进措施</w:t>
      </w:r>
    </w:p>
    <w:p>
      <w:pPr>
        <w:pStyle w:val="4"/>
        <w:spacing w:before="0" w:beforeAutospacing="0" w:after="0" w:afterAutospacing="0" w:line="540" w:lineRule="exact"/>
        <w:ind w:firstLine="640" w:firstLineChars="200"/>
        <w:jc w:val="both"/>
        <w:rPr>
          <w:rFonts w:ascii="仿宋_GB2312" w:hAnsi="宋体" w:cs="宋体"/>
          <w:color w:val="000000"/>
        </w:rPr>
      </w:pPr>
      <w:r>
        <w:rPr>
          <w:rFonts w:hint="eastAsia" w:ascii="仿宋_GB2312" w:hAnsi="宋体" w:cs="宋体"/>
          <w:color w:val="000000"/>
        </w:rPr>
        <w:t>2018年以来，我办在推进政务公开方面做了大量的工作，取得了一些成效，但也存在一些问题：一是政策解读回应有待进一步加大。二是公众参与和互动覆盖面还不够广。</w:t>
      </w:r>
    </w:p>
    <w:p>
      <w:pPr>
        <w:pStyle w:val="4"/>
        <w:spacing w:before="0" w:beforeAutospacing="0" w:after="0" w:afterAutospacing="0" w:line="540" w:lineRule="exact"/>
        <w:ind w:firstLine="640" w:firstLineChars="200"/>
        <w:jc w:val="both"/>
        <w:rPr>
          <w:rFonts w:ascii="仿宋_GB2312" w:hAnsi="宋体" w:cs="宋体"/>
          <w:color w:val="000000"/>
        </w:rPr>
      </w:pPr>
      <w:r>
        <w:rPr>
          <w:rFonts w:hint="eastAsia" w:ascii="仿宋_GB2312" w:hAnsi="宋体" w:cs="宋体"/>
          <w:color w:val="000000"/>
        </w:rPr>
        <w:t>下一步，我办政府信息公开工作将紧紧围绕“五公开”原则，贯彻落实省、市政务公开工作要求，完善政府信息公开工作机制，加强常态化督查督办，深化政策解读、积极回应关切和扩大公众参，全面提升政务公开整体水平，努力实现政府信息公开工作再上新台阶。</w:t>
      </w:r>
    </w:p>
    <w:p>
      <w:pPr>
        <w:pStyle w:val="4"/>
        <w:spacing w:before="0" w:beforeAutospacing="0" w:after="0" w:afterAutospacing="0" w:line="540" w:lineRule="exact"/>
        <w:ind w:firstLine="640" w:firstLineChars="200"/>
        <w:jc w:val="both"/>
        <w:rPr>
          <w:rFonts w:ascii="仿宋_GB2312" w:hAnsi="宋体" w:cs="宋体"/>
          <w:color w:val="000000"/>
        </w:rPr>
      </w:pPr>
      <w:r>
        <w:rPr>
          <w:rFonts w:hint="eastAsia" w:ascii="仿宋_GB2312" w:hAnsi="宋体" w:cs="宋体"/>
          <w:color w:val="000000"/>
        </w:rPr>
        <w:t>（一）</w:t>
      </w:r>
      <w:r>
        <w:rPr>
          <w:rFonts w:hint="cs" w:ascii="仿宋_GB2312" w:hAnsi="宋体" w:cs="宋体"/>
          <w:color w:val="000000"/>
        </w:rPr>
        <w:t>进一步完善</w:t>
      </w:r>
      <w:r>
        <w:rPr>
          <w:rFonts w:hint="eastAsia" w:ascii="仿宋_GB2312" w:hAnsi="宋体" w:cs="宋体"/>
          <w:color w:val="000000"/>
        </w:rPr>
        <w:t>政府信息公开工作</w:t>
      </w:r>
      <w:r>
        <w:rPr>
          <w:rFonts w:hint="cs" w:ascii="仿宋_GB2312" w:hAnsi="宋体" w:cs="宋体"/>
          <w:color w:val="000000"/>
        </w:rPr>
        <w:t>机制。坚持从落实科学发展、推进管理创新、优化发展环境、促进社会和谐的高度，进一步强化对政务公开工作重要性的认识，坚持把</w:t>
      </w:r>
      <w:r>
        <w:rPr>
          <w:rFonts w:hint="eastAsia" w:ascii="仿宋_GB2312" w:hAnsi="宋体" w:cs="宋体"/>
          <w:color w:val="000000"/>
        </w:rPr>
        <w:t>政务</w:t>
      </w:r>
      <w:r>
        <w:rPr>
          <w:rFonts w:hint="cs" w:ascii="仿宋_GB2312" w:hAnsi="宋体" w:cs="宋体"/>
          <w:color w:val="000000"/>
        </w:rPr>
        <w:t>公开作为一项重要任务纳入工作日程</w:t>
      </w:r>
      <w:r>
        <w:rPr>
          <w:rFonts w:hint="eastAsia" w:ascii="仿宋_GB2312" w:hAnsi="宋体" w:cs="宋体"/>
          <w:color w:val="000000"/>
        </w:rPr>
        <w:t>。严格落实国办、省、市、区工作要求，大力推进决策、执行、管理、服务、结果公开</w:t>
      </w:r>
      <w:r>
        <w:rPr>
          <w:rFonts w:ascii="仿宋_GB2312" w:hAnsi="宋体" w:cs="宋体"/>
          <w:color w:val="000000"/>
        </w:rPr>
        <w:t>。</w:t>
      </w:r>
      <w:r>
        <w:rPr>
          <w:rFonts w:hint="cs" w:ascii="仿宋_GB2312" w:hAnsi="宋体" w:cs="宋体"/>
          <w:color w:val="000000"/>
        </w:rPr>
        <w:t>及时研究解决工作中的薄弱环节和问题，细化工作责任和措施，确保政务公开各项工作落到实处。</w:t>
      </w:r>
    </w:p>
    <w:p>
      <w:pPr>
        <w:pStyle w:val="4"/>
        <w:spacing w:before="0" w:beforeAutospacing="0" w:after="0" w:afterAutospacing="0" w:line="540" w:lineRule="exact"/>
        <w:ind w:firstLine="640" w:firstLineChars="200"/>
        <w:jc w:val="both"/>
        <w:rPr>
          <w:rFonts w:ascii="仿宋_GB2312" w:hAnsi="宋体" w:cs="宋体"/>
          <w:color w:val="000000"/>
        </w:rPr>
      </w:pPr>
      <w:r>
        <w:rPr>
          <w:rFonts w:hint="eastAsia" w:ascii="仿宋_GB2312" w:hAnsi="宋体" w:cs="宋体"/>
          <w:color w:val="000000"/>
        </w:rPr>
        <w:t>（二）进一步强化政府信息公开培训督查。加强教育培训，开展政务公开人员业务培训和研讨交流，提升人员能力水平和专业素养。实施目标管理考核，</w:t>
      </w:r>
      <w:r>
        <w:rPr>
          <w:rFonts w:hint="cs" w:ascii="仿宋_GB2312" w:hAnsi="宋体" w:cs="宋体"/>
          <w:color w:val="000000"/>
        </w:rPr>
        <w:t>进一步加强</w:t>
      </w:r>
      <w:r>
        <w:rPr>
          <w:rFonts w:hint="eastAsia" w:ascii="仿宋_GB2312" w:hAnsi="宋体" w:cs="宋体"/>
          <w:color w:val="000000"/>
        </w:rPr>
        <w:t>政务</w:t>
      </w:r>
      <w:r>
        <w:rPr>
          <w:rFonts w:hint="cs" w:ascii="仿宋_GB2312" w:hAnsi="宋体" w:cs="宋体"/>
          <w:color w:val="000000"/>
        </w:rPr>
        <w:t>公开平台和政府</w:t>
      </w:r>
      <w:r>
        <w:rPr>
          <w:rFonts w:hint="eastAsia" w:ascii="仿宋_GB2312" w:hAnsi="宋体" w:cs="宋体"/>
          <w:color w:val="000000"/>
        </w:rPr>
        <w:t>门户</w:t>
      </w:r>
      <w:r>
        <w:rPr>
          <w:rFonts w:hint="cs" w:ascii="仿宋_GB2312" w:hAnsi="宋体" w:cs="宋体"/>
          <w:color w:val="000000"/>
        </w:rPr>
        <w:t>网站</w:t>
      </w:r>
      <w:r>
        <w:rPr>
          <w:rFonts w:hint="eastAsia" w:ascii="仿宋_GB2312" w:hAnsi="宋体" w:cs="宋体"/>
          <w:color w:val="000000"/>
        </w:rPr>
        <w:t>维护监督和管理，坚持政务公开不定时抽查季度通报制度。对存在的问题，强化通报督查、督办、限时整改等机制，确保工作部署落实。</w:t>
      </w:r>
    </w:p>
    <w:p>
      <w:pPr>
        <w:pStyle w:val="4"/>
        <w:spacing w:before="0" w:beforeAutospacing="0" w:after="0" w:afterAutospacing="0" w:line="540" w:lineRule="exact"/>
        <w:ind w:firstLine="640" w:firstLineChars="200"/>
        <w:jc w:val="both"/>
        <w:rPr>
          <w:rFonts w:ascii="仿宋_GB2312" w:hAnsi="宋体" w:cs="宋体"/>
          <w:color w:val="000000"/>
        </w:rPr>
      </w:pPr>
      <w:r>
        <w:rPr>
          <w:rFonts w:hint="eastAsia" w:ascii="仿宋_GB2312" w:hAnsi="宋体" w:cs="宋体"/>
          <w:color w:val="000000"/>
        </w:rPr>
        <w:t>（三）进一步扩大公众参与。积极推进通过政府信息公开让公众更大程度参与政府政策制定和社会治理，大力推进重要政策解读和政策制定工作同步考虑、同步安排，提高解读的针对性、科学性、可读性和权威性，加强重大政务舆情回应工作，及时回应社会关切，通过政府信息公开搭建公众参与政策制定、执行和监督的桥梁，畅通问政于民、问需于民、问计于民渠道。</w:t>
      </w:r>
    </w:p>
    <w:p>
      <w:pPr>
        <w:pStyle w:val="4"/>
        <w:spacing w:before="0" w:beforeAutospacing="0" w:after="0" w:afterAutospacing="0" w:line="560" w:lineRule="exact"/>
        <w:ind w:firstLine="640" w:firstLineChars="200"/>
        <w:jc w:val="both"/>
        <w:rPr>
          <w:rFonts w:eastAsia="黑体"/>
          <w:bCs/>
          <w:color w:val="000000"/>
        </w:rPr>
      </w:pPr>
      <w:r>
        <w:rPr>
          <w:rFonts w:hint="eastAsia" w:hAnsi="黑体" w:eastAsia="黑体"/>
          <w:bCs/>
          <w:color w:val="000000"/>
        </w:rPr>
        <w:t>七</w:t>
      </w:r>
      <w:r>
        <w:rPr>
          <w:rFonts w:hAnsi="黑体" w:eastAsia="黑体"/>
          <w:bCs/>
          <w:color w:val="000000"/>
        </w:rPr>
        <w:t>、其他需要报告的事项</w:t>
      </w:r>
    </w:p>
    <w:p>
      <w:pPr>
        <w:widowControl/>
        <w:spacing w:line="432"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本年度无其他需要报告事项。</w:t>
      </w:r>
    </w:p>
    <w:p>
      <w:pPr>
        <w:widowControl/>
        <w:jc w:val="left"/>
        <w:rPr>
          <w:rFonts w:ascii="黑体" w:hAnsi="宋体" w:eastAsia="黑体" w:cs="方正黑体_GBK"/>
          <w:snapToGrid w:val="0"/>
          <w:color w:val="000000"/>
          <w:spacing w:val="-4"/>
          <w:sz w:val="32"/>
          <w:szCs w:val="32"/>
        </w:rPr>
      </w:pPr>
    </w:p>
    <w:p>
      <w:pPr>
        <w:widowControl/>
        <w:jc w:val="left"/>
        <w:rPr>
          <w:rFonts w:ascii="黑体" w:hAnsi="宋体" w:eastAsia="黑体" w:cs="方正黑体_GBK"/>
          <w:snapToGrid w:val="0"/>
          <w:color w:val="000000"/>
          <w:spacing w:val="-4"/>
          <w:sz w:val="32"/>
          <w:szCs w:val="32"/>
        </w:rPr>
      </w:pPr>
    </w:p>
    <w:p>
      <w:pPr>
        <w:widowControl/>
        <w:jc w:val="left"/>
        <w:rPr>
          <w:rFonts w:ascii="黑体" w:hAnsi="宋体" w:eastAsia="黑体" w:cs="方正黑体_GBK"/>
          <w:snapToGrid w:val="0"/>
          <w:color w:val="000000"/>
          <w:spacing w:val="-4"/>
          <w:sz w:val="32"/>
          <w:szCs w:val="32"/>
        </w:rPr>
      </w:pPr>
    </w:p>
    <w:p>
      <w:pPr>
        <w:widowControl/>
        <w:jc w:val="left"/>
        <w:rPr>
          <w:rFonts w:ascii="黑体" w:hAnsi="宋体" w:eastAsia="黑体" w:cs="方正黑体_GBK"/>
          <w:snapToGrid w:val="0"/>
          <w:color w:val="000000"/>
          <w:spacing w:val="-4"/>
          <w:sz w:val="32"/>
          <w:szCs w:val="32"/>
        </w:rPr>
      </w:pPr>
    </w:p>
    <w:p>
      <w:pPr>
        <w:widowControl/>
        <w:jc w:val="left"/>
        <w:rPr>
          <w:rFonts w:ascii="黑体" w:hAnsi="宋体" w:eastAsia="黑体" w:cs="方正黑体_GBK"/>
          <w:snapToGrid w:val="0"/>
          <w:color w:val="000000"/>
          <w:spacing w:val="-4"/>
          <w:sz w:val="32"/>
          <w:szCs w:val="32"/>
        </w:rPr>
      </w:pPr>
    </w:p>
    <w:p>
      <w:pPr>
        <w:widowControl/>
        <w:jc w:val="left"/>
        <w:rPr>
          <w:rFonts w:ascii="黑体" w:hAnsi="宋体" w:eastAsia="黑体" w:cs="方正黑体_GBK"/>
          <w:snapToGrid w:val="0"/>
          <w:color w:val="000000"/>
          <w:spacing w:val="-4"/>
          <w:sz w:val="32"/>
          <w:szCs w:val="32"/>
        </w:rPr>
      </w:pPr>
    </w:p>
    <w:p>
      <w:pPr>
        <w:widowControl/>
        <w:jc w:val="left"/>
        <w:rPr>
          <w:rFonts w:ascii="黑体" w:hAnsi="宋体" w:eastAsia="黑体" w:cs="方正黑体_GBK"/>
          <w:snapToGrid w:val="0"/>
          <w:color w:val="000000"/>
          <w:spacing w:val="-4"/>
          <w:sz w:val="32"/>
          <w:szCs w:val="32"/>
        </w:rPr>
      </w:pPr>
    </w:p>
    <w:p>
      <w:pPr>
        <w:widowControl/>
        <w:jc w:val="left"/>
        <w:rPr>
          <w:rFonts w:ascii="黑体" w:hAnsi="宋体" w:eastAsia="黑体" w:cs="方正黑体_GBK"/>
          <w:snapToGrid w:val="0"/>
          <w:color w:val="000000"/>
          <w:spacing w:val="-4"/>
          <w:sz w:val="32"/>
          <w:szCs w:val="32"/>
        </w:rPr>
      </w:pPr>
    </w:p>
    <w:p>
      <w:pPr>
        <w:widowControl/>
        <w:jc w:val="left"/>
        <w:rPr>
          <w:rFonts w:ascii="黑体" w:hAnsi="宋体" w:eastAsia="黑体" w:cs="方正黑体_GBK"/>
          <w:snapToGrid w:val="0"/>
          <w:color w:val="000000"/>
          <w:spacing w:val="-4"/>
          <w:sz w:val="32"/>
          <w:szCs w:val="32"/>
        </w:rPr>
      </w:pPr>
    </w:p>
    <w:p>
      <w:pPr>
        <w:widowControl/>
        <w:jc w:val="left"/>
        <w:rPr>
          <w:rFonts w:ascii="黑体" w:hAnsi="宋体" w:eastAsia="黑体" w:cs="方正黑体_GBK"/>
          <w:snapToGrid w:val="0"/>
          <w:color w:val="000000"/>
          <w:spacing w:val="-4"/>
          <w:sz w:val="32"/>
          <w:szCs w:val="32"/>
        </w:rPr>
      </w:pPr>
      <w:r>
        <w:rPr>
          <w:rFonts w:hint="eastAsia" w:ascii="黑体" w:hAnsi="宋体" w:eastAsia="黑体" w:cs="方正黑体_GBK"/>
          <w:snapToGrid w:val="0"/>
          <w:color w:val="000000"/>
          <w:spacing w:val="-4"/>
          <w:sz w:val="32"/>
          <w:szCs w:val="32"/>
        </w:rPr>
        <w:t>附件</w:t>
      </w:r>
    </w:p>
    <w:p>
      <w:pPr>
        <w:widowControl/>
        <w:jc w:val="left"/>
        <w:rPr>
          <w:rFonts w:eastAsia="黑体"/>
          <w:snapToGrid w:val="0"/>
          <w:color w:val="000000"/>
          <w:spacing w:val="-4"/>
        </w:rPr>
      </w:pPr>
    </w:p>
    <w:p>
      <w:pPr>
        <w:tabs>
          <w:tab w:val="left" w:pos="7560"/>
        </w:tabs>
        <w:adjustRightInd w:val="0"/>
        <w:snapToGrid w:val="0"/>
        <w:spacing w:line="560" w:lineRule="exact"/>
        <w:jc w:val="center"/>
        <w:outlineLvl w:val="0"/>
        <w:rPr>
          <w:rFonts w:ascii="方正小标宋简体" w:eastAsia="方正小标宋简体"/>
          <w:sz w:val="44"/>
          <w:szCs w:val="44"/>
        </w:rPr>
      </w:pPr>
      <w:r>
        <w:rPr>
          <w:rFonts w:hint="eastAsia" w:ascii="方正小标宋简体" w:eastAsia="方正小标宋简体"/>
          <w:sz w:val="44"/>
          <w:szCs w:val="44"/>
        </w:rPr>
        <w:t>政府信息公开情况统计表</w:t>
      </w:r>
    </w:p>
    <w:p>
      <w:pPr>
        <w:widowControl/>
        <w:spacing w:line="432" w:lineRule="atLeast"/>
        <w:jc w:val="center"/>
        <w:rPr>
          <w:snapToGrid w:val="0"/>
          <w:color w:val="000000"/>
          <w:spacing w:val="-4"/>
          <w:szCs w:val="21"/>
        </w:rPr>
      </w:pPr>
      <w:r>
        <w:rPr>
          <w:snapToGrid w:val="0"/>
          <w:color w:val="000000"/>
          <w:spacing w:val="-4"/>
          <w:szCs w:val="21"/>
        </w:rPr>
        <w:t>（</w:t>
      </w:r>
      <w:r>
        <w:rPr>
          <w:sz w:val="24"/>
        </w:rPr>
        <w:t>2018年1月1日至2018年12月31日</w:t>
      </w:r>
      <w:r>
        <w:rPr>
          <w:snapToGrid w:val="0"/>
          <w:color w:val="000000"/>
          <w:spacing w:val="-4"/>
          <w:szCs w:val="21"/>
        </w:rPr>
        <w:t>）</w:t>
      </w:r>
    </w:p>
    <w:p>
      <w:pPr>
        <w:widowControl/>
        <w:spacing w:line="432" w:lineRule="atLeast"/>
        <w:jc w:val="left"/>
        <w:rPr>
          <w:snapToGrid w:val="0"/>
          <w:color w:val="000000"/>
          <w:spacing w:val="-4"/>
          <w:szCs w:val="21"/>
        </w:rPr>
      </w:pPr>
      <w:r>
        <w:rPr>
          <w:snapToGrid w:val="0"/>
          <w:color w:val="000000"/>
          <w:spacing w:val="-4"/>
          <w:szCs w:val="21"/>
        </w:rPr>
        <w:t>填报单位（盖章）：</w:t>
      </w:r>
      <w:r>
        <w:rPr>
          <w:rFonts w:hint="eastAsia"/>
          <w:snapToGrid w:val="0"/>
          <w:color w:val="000000"/>
          <w:spacing w:val="-4"/>
          <w:szCs w:val="21"/>
        </w:rPr>
        <w:t>宁波市镇海</w:t>
      </w:r>
      <w:r>
        <w:rPr>
          <w:rFonts w:hint="eastAsia"/>
          <w:snapToGrid w:val="0"/>
          <w:color w:val="000000"/>
          <w:spacing w:val="-4"/>
          <w:szCs w:val="21"/>
          <w:lang w:eastAsia="zh-CN"/>
        </w:rPr>
        <w:t>区</w:t>
      </w:r>
      <w:r>
        <w:rPr>
          <w:rFonts w:hint="eastAsia"/>
          <w:snapToGrid w:val="0"/>
          <w:color w:val="000000"/>
          <w:spacing w:val="-4"/>
          <w:szCs w:val="21"/>
        </w:rPr>
        <w:t>人民</w:t>
      </w:r>
      <w:bookmarkStart w:id="1" w:name="_GoBack"/>
      <w:bookmarkEnd w:id="1"/>
      <w:r>
        <w:rPr>
          <w:rFonts w:hint="eastAsia"/>
          <w:snapToGrid w:val="0"/>
          <w:color w:val="000000"/>
          <w:spacing w:val="-4"/>
          <w:szCs w:val="21"/>
        </w:rPr>
        <w:t>政府办公室</w:t>
      </w:r>
    </w:p>
    <w:tbl>
      <w:tblPr>
        <w:tblStyle w:val="5"/>
        <w:tblW w:w="8884" w:type="dxa"/>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8"/>
        <w:gridCol w:w="806"/>
        <w:gridCol w:w="162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b/>
                <w:bCs/>
                <w:snapToGrid w:val="0"/>
                <w:spacing w:val="-4"/>
                <w:szCs w:val="21"/>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b/>
                <w:bCs/>
                <w:snapToGrid w:val="0"/>
                <w:spacing w:val="-4"/>
                <w:szCs w:val="21"/>
              </w:rPr>
              <w:t>单位</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b/>
                <w:bCs/>
                <w:snapToGrid w:val="0"/>
                <w:spacing w:val="-4"/>
                <w:szCs w:val="21"/>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snapToGrid w:val="0"/>
                <w:spacing w:val="-4"/>
                <w:szCs w:val="21"/>
              </w:rPr>
            </w:pPr>
            <w:r>
              <w:rPr>
                <w:snapToGrid w:val="0"/>
                <w:spacing w:val="-4"/>
                <w:szCs w:val="21"/>
              </w:rPr>
              <w:t>一、主动公开情况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（一）主动公开政府信息数</w:t>
            </w:r>
          </w:p>
          <w:p>
            <w:pPr>
              <w:widowControl/>
              <w:adjustRightInd w:val="0"/>
              <w:snapToGrid w:val="0"/>
              <w:spacing w:line="300" w:lineRule="exact"/>
              <w:jc w:val="left"/>
              <w:rPr>
                <w:snapToGrid w:val="0"/>
                <w:spacing w:val="-4"/>
                <w:szCs w:val="21"/>
              </w:rPr>
            </w:pPr>
            <w:r>
              <w:rPr>
                <w:snapToGrid w:val="0"/>
                <w:spacing w:val="-4"/>
                <w:szCs w:val="21"/>
              </w:rPr>
              <w:t>　　　　（不同渠道和方式公开相同信息计1条）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266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其中：主动公开规范性文件数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20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制发规范性文件总数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20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1.政府网站公开政府信息数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266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2.政务微博公开政府信息数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3.政务微信公开政府信息数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4.其他方式公开政府信息数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rPr>
          <w:trHeight w:val="435"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snapToGrid w:val="0"/>
                <w:spacing w:val="-4"/>
                <w:szCs w:val="21"/>
              </w:rPr>
            </w:pPr>
            <w:r>
              <w:rPr>
                <w:snapToGrid w:val="0"/>
                <w:spacing w:val="-4"/>
                <w:szCs w:val="21"/>
              </w:rPr>
              <w:t>二、回应解读情况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w:t>
            </w:r>
          </w:p>
        </w:tc>
        <w:tc>
          <w:tcPr>
            <w:tcW w:w="1620" w:type="dxa"/>
            <w:tcBorders>
              <w:right w:val="single" w:color="0A0A0A"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rPr>
          <w:trHeight w:val="68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（一）回应公众关注热点或重大舆情数</w:t>
            </w:r>
          </w:p>
          <w:p>
            <w:pPr>
              <w:widowControl/>
              <w:adjustRightInd w:val="0"/>
              <w:snapToGrid w:val="0"/>
              <w:spacing w:line="300" w:lineRule="exact"/>
              <w:jc w:val="left"/>
              <w:rPr>
                <w:snapToGrid w:val="0"/>
                <w:spacing w:val="-4"/>
                <w:szCs w:val="21"/>
              </w:rPr>
            </w:pPr>
            <w:r>
              <w:rPr>
                <w:snapToGrid w:val="0"/>
                <w:spacing w:val="-4"/>
                <w:szCs w:val="21"/>
              </w:rPr>
              <w:t>　　　　（不同方式回应同一热点或舆情计1次）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（二）通过不同渠道和方式回应解读的情况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篇</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23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5.其他方式回应事件数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三、依申请公开情况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w:t>
            </w:r>
          </w:p>
        </w:tc>
        <w:tc>
          <w:tcPr>
            <w:tcW w:w="1620" w:type="dxa"/>
            <w:tcBorders>
              <w:right w:val="single" w:color="0A0A0A"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（一）收到申请数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1.当面申请数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2.传真申请数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3.网络申请数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4.信函申请数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（二）申请办结数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24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1.按时办结数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24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2.延期办结数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（三）申请答复数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1.属于已主动公开范围数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2.同意公开答复数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3.同意部分公开答复数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4.不同意公开答复数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其中：涉及国家秘密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涉及商业秘密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涉及个人隐私</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危及国家安全、公共安全、经济安全和社会稳定</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不是《条例》所指政府信息</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法律法规规定的其他情形</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5.不属于本行政机关公开数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6.申请信息不存在数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7.告知作出更改补充数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8.告知通过其他途径办理数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四、行政复议数量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（一）维持具体行政行为数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五、行政诉讼数量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（一）维持具体行政行为或者驳回原告诉讼请求数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六、举报投诉数量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七、依申请公开信息收取的费用</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八、机构建设和保障经费情况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（一）政府信息公开工作专门机构数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（二）设置政府信息公开查阅点数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（三）从事政府信息公开工作人员数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1.专职人员数（不包括政府网站工作人员数）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snapToGrid w:val="0"/>
                <w:spacing w:val="-4"/>
                <w:szCs w:val="21"/>
              </w:rPr>
              <w:t>　　　　　2.兼职人员数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ind w:firstLine="390"/>
              <w:jc w:val="left"/>
              <w:rPr>
                <w:snapToGrid w:val="0"/>
                <w:spacing w:val="-4"/>
                <w:szCs w:val="21"/>
              </w:rPr>
            </w:pPr>
            <w:r>
              <w:rPr>
                <w:snapToGrid w:val="0"/>
                <w:spacing w:val="-4"/>
                <w:szCs w:val="21"/>
              </w:rPr>
              <w:t>（四）政府信息公开专项经费（不包括政府网站建设维护等方面的经费）</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snapToGrid w:val="0"/>
                <w:spacing w:val="-4"/>
                <w:szCs w:val="21"/>
              </w:rPr>
            </w:pPr>
            <w:r>
              <w:rPr>
                <w:snapToGrid w:val="0"/>
                <w:spacing w:val="-4"/>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snapToGrid w:val="0"/>
                <w:spacing w:val="-4"/>
                <w:szCs w:val="21"/>
              </w:rPr>
            </w:pPr>
            <w:r>
              <w:rPr>
                <w:rFonts w:hint="eastAsia"/>
                <w:snapToGrid w:val="0"/>
                <w:spacing w:val="-4"/>
                <w:szCs w:val="21"/>
              </w:rPr>
              <w:t>7</w:t>
            </w:r>
          </w:p>
        </w:tc>
      </w:tr>
    </w:tbl>
    <w:p/>
    <w:p>
      <w:pPr>
        <w:widowControl/>
        <w:spacing w:line="432" w:lineRule="atLeast"/>
        <w:rPr>
          <w:rFonts w:ascii="宋体" w:hAnsi="宋体" w:eastAsia="宋体" w:cs="宋体"/>
          <w:snapToGrid w:val="0"/>
          <w:color w:val="000000"/>
          <w:spacing w:val="-4"/>
          <w:sz w:val="44"/>
          <w:szCs w:val="44"/>
        </w:rPr>
      </w:pPr>
    </w:p>
    <w:p>
      <w:pPr>
        <w:widowControl/>
        <w:spacing w:line="432" w:lineRule="atLeast"/>
        <w:rPr>
          <w:rFonts w:ascii="宋体" w:hAnsi="宋体" w:eastAsia="宋体" w:cs="宋体"/>
          <w:snapToGrid w:val="0"/>
          <w:color w:val="000000"/>
          <w:spacing w:val="-4"/>
          <w:sz w:val="44"/>
          <w:szCs w:val="44"/>
        </w:rPr>
      </w:pPr>
    </w:p>
    <w:p>
      <w:pPr>
        <w:widowControl/>
        <w:jc w:val="left"/>
        <w:rPr>
          <w:rFonts w:ascii="黑体" w:hAnsi="宋体" w:eastAsia="黑体" w:cs="方正黑体_GBK"/>
          <w:snapToGrid w:val="0"/>
          <w:color w:val="000000"/>
          <w:spacing w:val="-4"/>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1EA2"/>
    <w:rsid w:val="00000F02"/>
    <w:rsid w:val="00005C98"/>
    <w:rsid w:val="000060B7"/>
    <w:rsid w:val="00016C11"/>
    <w:rsid w:val="00023C15"/>
    <w:rsid w:val="00025287"/>
    <w:rsid w:val="0003006D"/>
    <w:rsid w:val="000317BE"/>
    <w:rsid w:val="000321CA"/>
    <w:rsid w:val="00036F38"/>
    <w:rsid w:val="00040696"/>
    <w:rsid w:val="00040BBF"/>
    <w:rsid w:val="000433BC"/>
    <w:rsid w:val="00043952"/>
    <w:rsid w:val="0005777C"/>
    <w:rsid w:val="00064A9B"/>
    <w:rsid w:val="00066147"/>
    <w:rsid w:val="00072499"/>
    <w:rsid w:val="0007352C"/>
    <w:rsid w:val="00083151"/>
    <w:rsid w:val="00084976"/>
    <w:rsid w:val="0008557A"/>
    <w:rsid w:val="00086896"/>
    <w:rsid w:val="00087D05"/>
    <w:rsid w:val="000921DE"/>
    <w:rsid w:val="00094DD8"/>
    <w:rsid w:val="000A0637"/>
    <w:rsid w:val="000A3CEA"/>
    <w:rsid w:val="000A57C9"/>
    <w:rsid w:val="000A7637"/>
    <w:rsid w:val="000B4B53"/>
    <w:rsid w:val="000B70EC"/>
    <w:rsid w:val="000C0003"/>
    <w:rsid w:val="000C57FD"/>
    <w:rsid w:val="000D0640"/>
    <w:rsid w:val="000D40E2"/>
    <w:rsid w:val="000E118E"/>
    <w:rsid w:val="000E133D"/>
    <w:rsid w:val="000E2EAE"/>
    <w:rsid w:val="000E5084"/>
    <w:rsid w:val="000E73D2"/>
    <w:rsid w:val="000F4547"/>
    <w:rsid w:val="00105CEF"/>
    <w:rsid w:val="00112999"/>
    <w:rsid w:val="00113117"/>
    <w:rsid w:val="001225BC"/>
    <w:rsid w:val="00130479"/>
    <w:rsid w:val="00131367"/>
    <w:rsid w:val="00142FD8"/>
    <w:rsid w:val="00151780"/>
    <w:rsid w:val="00167D6B"/>
    <w:rsid w:val="00171913"/>
    <w:rsid w:val="001734DE"/>
    <w:rsid w:val="00177CA5"/>
    <w:rsid w:val="001835B3"/>
    <w:rsid w:val="00187AC0"/>
    <w:rsid w:val="00191300"/>
    <w:rsid w:val="001B5D07"/>
    <w:rsid w:val="001C2400"/>
    <w:rsid w:val="001E3D2A"/>
    <w:rsid w:val="001F3173"/>
    <w:rsid w:val="002003AD"/>
    <w:rsid w:val="00203476"/>
    <w:rsid w:val="00206DCB"/>
    <w:rsid w:val="00214993"/>
    <w:rsid w:val="002149E6"/>
    <w:rsid w:val="0021662E"/>
    <w:rsid w:val="00223EF1"/>
    <w:rsid w:val="00226DE2"/>
    <w:rsid w:val="002304C9"/>
    <w:rsid w:val="00232D18"/>
    <w:rsid w:val="00237138"/>
    <w:rsid w:val="00240A00"/>
    <w:rsid w:val="00254466"/>
    <w:rsid w:val="00260C09"/>
    <w:rsid w:val="002724B8"/>
    <w:rsid w:val="00276502"/>
    <w:rsid w:val="00283BEE"/>
    <w:rsid w:val="0028718D"/>
    <w:rsid w:val="002941B2"/>
    <w:rsid w:val="002A470D"/>
    <w:rsid w:val="002B0B15"/>
    <w:rsid w:val="002C1011"/>
    <w:rsid w:val="002D1884"/>
    <w:rsid w:val="002D3437"/>
    <w:rsid w:val="002D3D7B"/>
    <w:rsid w:val="002E29E4"/>
    <w:rsid w:val="002F4331"/>
    <w:rsid w:val="0030573C"/>
    <w:rsid w:val="00306EF0"/>
    <w:rsid w:val="00315ED4"/>
    <w:rsid w:val="00316F89"/>
    <w:rsid w:val="003250E4"/>
    <w:rsid w:val="003258D8"/>
    <w:rsid w:val="0032723B"/>
    <w:rsid w:val="00342228"/>
    <w:rsid w:val="00364125"/>
    <w:rsid w:val="003662C8"/>
    <w:rsid w:val="00374E0F"/>
    <w:rsid w:val="00382780"/>
    <w:rsid w:val="003931C8"/>
    <w:rsid w:val="003A2703"/>
    <w:rsid w:val="003C490D"/>
    <w:rsid w:val="003D2923"/>
    <w:rsid w:val="003E0154"/>
    <w:rsid w:val="003E4D91"/>
    <w:rsid w:val="00401F5B"/>
    <w:rsid w:val="004026F1"/>
    <w:rsid w:val="00415AEA"/>
    <w:rsid w:val="0042601D"/>
    <w:rsid w:val="00426101"/>
    <w:rsid w:val="00427076"/>
    <w:rsid w:val="004304AD"/>
    <w:rsid w:val="00432F4A"/>
    <w:rsid w:val="00447533"/>
    <w:rsid w:val="00450420"/>
    <w:rsid w:val="00460C39"/>
    <w:rsid w:val="00462C98"/>
    <w:rsid w:val="004664F2"/>
    <w:rsid w:val="00471DB8"/>
    <w:rsid w:val="004724B4"/>
    <w:rsid w:val="004A7729"/>
    <w:rsid w:val="004D1D8D"/>
    <w:rsid w:val="004D3599"/>
    <w:rsid w:val="004D3CEF"/>
    <w:rsid w:val="004D7882"/>
    <w:rsid w:val="004D7890"/>
    <w:rsid w:val="004E74BB"/>
    <w:rsid w:val="004F1E8E"/>
    <w:rsid w:val="00500C45"/>
    <w:rsid w:val="00502040"/>
    <w:rsid w:val="0050774A"/>
    <w:rsid w:val="005116BA"/>
    <w:rsid w:val="005150BA"/>
    <w:rsid w:val="005208FF"/>
    <w:rsid w:val="00523974"/>
    <w:rsid w:val="00524C3B"/>
    <w:rsid w:val="00534A36"/>
    <w:rsid w:val="00536679"/>
    <w:rsid w:val="00541734"/>
    <w:rsid w:val="0055427F"/>
    <w:rsid w:val="00557920"/>
    <w:rsid w:val="005667AE"/>
    <w:rsid w:val="00570BD5"/>
    <w:rsid w:val="00572C21"/>
    <w:rsid w:val="00573697"/>
    <w:rsid w:val="00575850"/>
    <w:rsid w:val="005842BB"/>
    <w:rsid w:val="00584CB2"/>
    <w:rsid w:val="005A55A4"/>
    <w:rsid w:val="005B2E6A"/>
    <w:rsid w:val="005C0C89"/>
    <w:rsid w:val="005C761A"/>
    <w:rsid w:val="005D597C"/>
    <w:rsid w:val="005D6B18"/>
    <w:rsid w:val="0060668B"/>
    <w:rsid w:val="00610465"/>
    <w:rsid w:val="00616588"/>
    <w:rsid w:val="00616813"/>
    <w:rsid w:val="00621457"/>
    <w:rsid w:val="00621F5E"/>
    <w:rsid w:val="00622915"/>
    <w:rsid w:val="00670CF1"/>
    <w:rsid w:val="006713CA"/>
    <w:rsid w:val="006800A5"/>
    <w:rsid w:val="0069238E"/>
    <w:rsid w:val="006A6E51"/>
    <w:rsid w:val="006A79B1"/>
    <w:rsid w:val="006B3787"/>
    <w:rsid w:val="006D1087"/>
    <w:rsid w:val="006D22D7"/>
    <w:rsid w:val="006E449E"/>
    <w:rsid w:val="006E5536"/>
    <w:rsid w:val="006F178F"/>
    <w:rsid w:val="006F7A6A"/>
    <w:rsid w:val="00702547"/>
    <w:rsid w:val="00702EC3"/>
    <w:rsid w:val="00704F06"/>
    <w:rsid w:val="00712BE5"/>
    <w:rsid w:val="00713BA8"/>
    <w:rsid w:val="00715744"/>
    <w:rsid w:val="0071698C"/>
    <w:rsid w:val="00730326"/>
    <w:rsid w:val="00731B7E"/>
    <w:rsid w:val="00734983"/>
    <w:rsid w:val="00756CA5"/>
    <w:rsid w:val="00771883"/>
    <w:rsid w:val="007747F4"/>
    <w:rsid w:val="00781460"/>
    <w:rsid w:val="00781870"/>
    <w:rsid w:val="00791990"/>
    <w:rsid w:val="007958EA"/>
    <w:rsid w:val="00795A63"/>
    <w:rsid w:val="007A1E07"/>
    <w:rsid w:val="007A69CC"/>
    <w:rsid w:val="007A6D0A"/>
    <w:rsid w:val="007A6F52"/>
    <w:rsid w:val="007B27FC"/>
    <w:rsid w:val="007C353E"/>
    <w:rsid w:val="007C5F5B"/>
    <w:rsid w:val="007D317E"/>
    <w:rsid w:val="007D5F8B"/>
    <w:rsid w:val="007E6D78"/>
    <w:rsid w:val="00804E3E"/>
    <w:rsid w:val="00816B2E"/>
    <w:rsid w:val="00820AD3"/>
    <w:rsid w:val="00825D9D"/>
    <w:rsid w:val="00835B8B"/>
    <w:rsid w:val="008369D1"/>
    <w:rsid w:val="008373FE"/>
    <w:rsid w:val="00853F33"/>
    <w:rsid w:val="008560E8"/>
    <w:rsid w:val="0086569E"/>
    <w:rsid w:val="008738B0"/>
    <w:rsid w:val="008831EC"/>
    <w:rsid w:val="0088498A"/>
    <w:rsid w:val="0088634B"/>
    <w:rsid w:val="00886BB3"/>
    <w:rsid w:val="00887E76"/>
    <w:rsid w:val="00891B88"/>
    <w:rsid w:val="008938E4"/>
    <w:rsid w:val="0089627A"/>
    <w:rsid w:val="0089718C"/>
    <w:rsid w:val="008B1AC2"/>
    <w:rsid w:val="008B4340"/>
    <w:rsid w:val="008B44AB"/>
    <w:rsid w:val="008B7F34"/>
    <w:rsid w:val="008C0779"/>
    <w:rsid w:val="008C21D3"/>
    <w:rsid w:val="008C4AA3"/>
    <w:rsid w:val="008C6A69"/>
    <w:rsid w:val="008E12F2"/>
    <w:rsid w:val="008E40EC"/>
    <w:rsid w:val="008F15B3"/>
    <w:rsid w:val="008F1C64"/>
    <w:rsid w:val="008F2887"/>
    <w:rsid w:val="008F381F"/>
    <w:rsid w:val="009005A9"/>
    <w:rsid w:val="009014D9"/>
    <w:rsid w:val="009048E3"/>
    <w:rsid w:val="009051EB"/>
    <w:rsid w:val="00907A63"/>
    <w:rsid w:val="009113DE"/>
    <w:rsid w:val="00911A9F"/>
    <w:rsid w:val="00914265"/>
    <w:rsid w:val="00914955"/>
    <w:rsid w:val="00924501"/>
    <w:rsid w:val="0092687F"/>
    <w:rsid w:val="00934BDB"/>
    <w:rsid w:val="00942BE0"/>
    <w:rsid w:val="00944E8B"/>
    <w:rsid w:val="00953659"/>
    <w:rsid w:val="009554BC"/>
    <w:rsid w:val="00962A51"/>
    <w:rsid w:val="00965950"/>
    <w:rsid w:val="009700D9"/>
    <w:rsid w:val="009707BE"/>
    <w:rsid w:val="00971F81"/>
    <w:rsid w:val="00981B81"/>
    <w:rsid w:val="009932BD"/>
    <w:rsid w:val="009942EA"/>
    <w:rsid w:val="0099726B"/>
    <w:rsid w:val="009A4275"/>
    <w:rsid w:val="009A6FCE"/>
    <w:rsid w:val="009A737E"/>
    <w:rsid w:val="009B2F39"/>
    <w:rsid w:val="009B4915"/>
    <w:rsid w:val="009B57E1"/>
    <w:rsid w:val="009C24DB"/>
    <w:rsid w:val="009C356B"/>
    <w:rsid w:val="009C437D"/>
    <w:rsid w:val="009C498F"/>
    <w:rsid w:val="009E1A07"/>
    <w:rsid w:val="009E4AA1"/>
    <w:rsid w:val="009E558B"/>
    <w:rsid w:val="009E77E4"/>
    <w:rsid w:val="00A01CCB"/>
    <w:rsid w:val="00A05C5E"/>
    <w:rsid w:val="00A2770E"/>
    <w:rsid w:val="00A30907"/>
    <w:rsid w:val="00A365B6"/>
    <w:rsid w:val="00A36DD6"/>
    <w:rsid w:val="00A37A63"/>
    <w:rsid w:val="00A4091B"/>
    <w:rsid w:val="00A443ED"/>
    <w:rsid w:val="00A51E6B"/>
    <w:rsid w:val="00A51F35"/>
    <w:rsid w:val="00A56C91"/>
    <w:rsid w:val="00A609A3"/>
    <w:rsid w:val="00A61363"/>
    <w:rsid w:val="00A641DC"/>
    <w:rsid w:val="00A65390"/>
    <w:rsid w:val="00A662BC"/>
    <w:rsid w:val="00A70271"/>
    <w:rsid w:val="00A81DFD"/>
    <w:rsid w:val="00A853EB"/>
    <w:rsid w:val="00A86233"/>
    <w:rsid w:val="00A902D3"/>
    <w:rsid w:val="00A90A2F"/>
    <w:rsid w:val="00A94660"/>
    <w:rsid w:val="00A973E4"/>
    <w:rsid w:val="00AA165D"/>
    <w:rsid w:val="00AA1A87"/>
    <w:rsid w:val="00AA2041"/>
    <w:rsid w:val="00AA627C"/>
    <w:rsid w:val="00AA64E2"/>
    <w:rsid w:val="00AC35A2"/>
    <w:rsid w:val="00AD1840"/>
    <w:rsid w:val="00AE0CB6"/>
    <w:rsid w:val="00AF669C"/>
    <w:rsid w:val="00B00C66"/>
    <w:rsid w:val="00B15213"/>
    <w:rsid w:val="00B17A6C"/>
    <w:rsid w:val="00B22580"/>
    <w:rsid w:val="00B248CE"/>
    <w:rsid w:val="00B31EA2"/>
    <w:rsid w:val="00B32B8A"/>
    <w:rsid w:val="00B32E35"/>
    <w:rsid w:val="00B52EE4"/>
    <w:rsid w:val="00B639D1"/>
    <w:rsid w:val="00B72D12"/>
    <w:rsid w:val="00B73B64"/>
    <w:rsid w:val="00B82B73"/>
    <w:rsid w:val="00B92AAA"/>
    <w:rsid w:val="00B934F8"/>
    <w:rsid w:val="00B96C27"/>
    <w:rsid w:val="00BB5654"/>
    <w:rsid w:val="00BB6ADF"/>
    <w:rsid w:val="00BC40F1"/>
    <w:rsid w:val="00BC5FE4"/>
    <w:rsid w:val="00BC6625"/>
    <w:rsid w:val="00BD04AE"/>
    <w:rsid w:val="00BD5FC0"/>
    <w:rsid w:val="00BD66DA"/>
    <w:rsid w:val="00BE73DD"/>
    <w:rsid w:val="00BF613C"/>
    <w:rsid w:val="00C105A9"/>
    <w:rsid w:val="00C10F24"/>
    <w:rsid w:val="00C1744E"/>
    <w:rsid w:val="00C21869"/>
    <w:rsid w:val="00C25697"/>
    <w:rsid w:val="00C2672D"/>
    <w:rsid w:val="00C31182"/>
    <w:rsid w:val="00C31333"/>
    <w:rsid w:val="00C33B88"/>
    <w:rsid w:val="00C4568E"/>
    <w:rsid w:val="00C52FBD"/>
    <w:rsid w:val="00C54141"/>
    <w:rsid w:val="00C55E84"/>
    <w:rsid w:val="00C624F9"/>
    <w:rsid w:val="00C74300"/>
    <w:rsid w:val="00C745CB"/>
    <w:rsid w:val="00C77219"/>
    <w:rsid w:val="00C82B15"/>
    <w:rsid w:val="00C87ABC"/>
    <w:rsid w:val="00C93B02"/>
    <w:rsid w:val="00CB1C5E"/>
    <w:rsid w:val="00CB2C0F"/>
    <w:rsid w:val="00CB4047"/>
    <w:rsid w:val="00CB661A"/>
    <w:rsid w:val="00CB7965"/>
    <w:rsid w:val="00CC259F"/>
    <w:rsid w:val="00CC2E20"/>
    <w:rsid w:val="00CE4D68"/>
    <w:rsid w:val="00CE6563"/>
    <w:rsid w:val="00CF0264"/>
    <w:rsid w:val="00CF4FE6"/>
    <w:rsid w:val="00D1342E"/>
    <w:rsid w:val="00D274C1"/>
    <w:rsid w:val="00D3047B"/>
    <w:rsid w:val="00D4462A"/>
    <w:rsid w:val="00D450B4"/>
    <w:rsid w:val="00D50564"/>
    <w:rsid w:val="00D520ED"/>
    <w:rsid w:val="00D5324E"/>
    <w:rsid w:val="00D56503"/>
    <w:rsid w:val="00D6065D"/>
    <w:rsid w:val="00D80DA6"/>
    <w:rsid w:val="00D813A6"/>
    <w:rsid w:val="00D814E0"/>
    <w:rsid w:val="00D82393"/>
    <w:rsid w:val="00D84742"/>
    <w:rsid w:val="00D85713"/>
    <w:rsid w:val="00D9301D"/>
    <w:rsid w:val="00DA105C"/>
    <w:rsid w:val="00DA2A6E"/>
    <w:rsid w:val="00DA2FD8"/>
    <w:rsid w:val="00DA4040"/>
    <w:rsid w:val="00DA45EA"/>
    <w:rsid w:val="00DA6114"/>
    <w:rsid w:val="00DA695F"/>
    <w:rsid w:val="00DB7EC7"/>
    <w:rsid w:val="00DC197E"/>
    <w:rsid w:val="00DC730C"/>
    <w:rsid w:val="00DC7F03"/>
    <w:rsid w:val="00DE2B4C"/>
    <w:rsid w:val="00DF4CCB"/>
    <w:rsid w:val="00DF68FF"/>
    <w:rsid w:val="00E01227"/>
    <w:rsid w:val="00E02180"/>
    <w:rsid w:val="00E140FF"/>
    <w:rsid w:val="00E1443B"/>
    <w:rsid w:val="00E252EE"/>
    <w:rsid w:val="00E30186"/>
    <w:rsid w:val="00E326E5"/>
    <w:rsid w:val="00E4687A"/>
    <w:rsid w:val="00E53F70"/>
    <w:rsid w:val="00E5612C"/>
    <w:rsid w:val="00E6318D"/>
    <w:rsid w:val="00E63771"/>
    <w:rsid w:val="00E64215"/>
    <w:rsid w:val="00E72BDE"/>
    <w:rsid w:val="00E76478"/>
    <w:rsid w:val="00E86829"/>
    <w:rsid w:val="00E9521A"/>
    <w:rsid w:val="00EA103A"/>
    <w:rsid w:val="00EA3E29"/>
    <w:rsid w:val="00EB7836"/>
    <w:rsid w:val="00EC3F6A"/>
    <w:rsid w:val="00EC5CC0"/>
    <w:rsid w:val="00EC67E1"/>
    <w:rsid w:val="00EE349F"/>
    <w:rsid w:val="00EE77F6"/>
    <w:rsid w:val="00EF519B"/>
    <w:rsid w:val="00EF6E46"/>
    <w:rsid w:val="00F1260A"/>
    <w:rsid w:val="00F26705"/>
    <w:rsid w:val="00F32130"/>
    <w:rsid w:val="00F33ED9"/>
    <w:rsid w:val="00F4198C"/>
    <w:rsid w:val="00F43C88"/>
    <w:rsid w:val="00F46657"/>
    <w:rsid w:val="00F5423A"/>
    <w:rsid w:val="00F605A3"/>
    <w:rsid w:val="00F868B0"/>
    <w:rsid w:val="00FA40BD"/>
    <w:rsid w:val="00FA7134"/>
    <w:rsid w:val="00FB0544"/>
    <w:rsid w:val="00FB35FA"/>
    <w:rsid w:val="00FB5BBB"/>
    <w:rsid w:val="00FC40D6"/>
    <w:rsid w:val="00FD5F8F"/>
    <w:rsid w:val="00FE3B0F"/>
    <w:rsid w:val="00FF44AB"/>
    <w:rsid w:val="00FF50C6"/>
    <w:rsid w:val="00FF6ED5"/>
    <w:rsid w:val="15A14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Times New Roman" w:hAnsi="Times New Roman" w:eastAsia="仿宋_GB2312" w:cs="Times New Roman"/>
      <w:kern w:val="0"/>
      <w:sz w:val="32"/>
      <w:szCs w:val="32"/>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 w:type="paragraph" w:customStyle="1" w:styleId="11">
    <w:name w:val="_Style 3"/>
    <w:basedOn w:val="1"/>
    <w:qFormat/>
    <w:uiPriority w:val="0"/>
    <w:pPr>
      <w:widowControl/>
      <w:spacing w:after="160" w:line="240" w:lineRule="exact"/>
      <w:jc w:val="left"/>
    </w:pPr>
    <w:rPr>
      <w:rFonts w:ascii="Times New Roman" w:hAnsi="Times New Roman" w:eastAsia="仿宋_GB2312" w:cs="Times New Roman"/>
      <w:sz w:val="32"/>
      <w:szCs w:val="32"/>
    </w:rPr>
  </w:style>
  <w:style w:type="character" w:customStyle="1" w:styleId="12">
    <w:name w:val="currentpos"/>
    <w:basedOn w:val="6"/>
    <w:qFormat/>
    <w:uiPriority w:val="0"/>
  </w:style>
  <w:style w:type="paragraph" w:customStyle="1" w:styleId="13">
    <w:name w:val="Char Char Char Char Char Char Char"/>
    <w:basedOn w:val="1"/>
    <w:qFormat/>
    <w:uiPriority w:val="0"/>
    <w:rPr>
      <w:rFonts w:ascii="Times New Roman" w:hAnsi="Times New Roman" w:eastAsia="宋体" w:cs="Times New Roman"/>
      <w:szCs w:val="20"/>
    </w:rPr>
  </w:style>
  <w:style w:type="paragraph" w:customStyle="1" w:styleId="14">
    <w:name w:val="p0"/>
    <w:basedOn w:val="1"/>
    <w:qFormat/>
    <w:uiPriority w:val="0"/>
    <w:pPr>
      <w:widowControl/>
      <w:jc w:val="left"/>
    </w:pPr>
    <w:rPr>
      <w:rFonts w:ascii="宋体" w:hAnsi="宋体" w:eastAsia="仿宋_GB2312" w:cs="宋体"/>
      <w:kern w:val="0"/>
      <w:sz w:val="24"/>
      <w:szCs w:val="32"/>
    </w:rPr>
  </w:style>
  <w:style w:type="paragraph" w:customStyle="1" w:styleId="15">
    <w:name w:val="Char Char Char Char"/>
    <w:basedOn w:val="1"/>
    <w:qFormat/>
    <w:uiPriority w:val="0"/>
    <w:rPr>
      <w:rFonts w:ascii="仿宋_GB2312" w:hAnsi="Times New Roman" w:eastAsia="仿宋_GB2312" w:cs="Times New Roman"/>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3D51A-CE9B-4211-B7DC-1BD70A1B695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508</Words>
  <Characters>2900</Characters>
  <Lines>24</Lines>
  <Paragraphs>6</Paragraphs>
  <TotalTime>1950</TotalTime>
  <ScaleCrop>false</ScaleCrop>
  <LinksUpToDate>false</LinksUpToDate>
  <CharactersWithSpaces>3402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2017-08-17T08:37:00Z</dcterms:created>
  <dc:creator>王海进</dc:creator>
  <cp:lastModifiedBy>Administrator</cp:lastModifiedBy>
  <cp:lastPrinted>2017-08-22T08:38:00Z</cp:lastPrinted>
  <dcterms:modified xsi:type="dcterms:W3CDTF">2022-06-06T00:43:28Z</dcterms:modified>
  <cp:revision>362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