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color w:val="auto"/>
          <w:sz w:val="44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24"/>
        </w:rPr>
        <w:t>《关于印发宁波市镇海区农业农村局重大行政决策事项标准的通知》政策解读</w:t>
      </w:r>
    </w:p>
    <w:p>
      <w:pPr>
        <w:pStyle w:val="4"/>
        <w:widowControl/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color w:val="auto"/>
          <w:sz w:val="44"/>
          <w:szCs w:val="24"/>
        </w:rPr>
      </w:pP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="488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制定背景</w:t>
      </w:r>
    </w:p>
    <w:p>
      <w:pPr>
        <w:pStyle w:val="4"/>
        <w:widowControl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为进一步规范宁波市镇海区农业农村局重大行政决策行为，提高重大行政决策质量和效率，根据《重大行政决策程序暂行条例》《浙江省重大行政决策程序规定》《宁波市重大行政决策程序实施规定》《行政决策事项重大性判定规范》（DB3302/T1150-2023）等规定，结合区农业农村局实际，制定本标准。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="488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制定依据</w:t>
      </w:r>
    </w:p>
    <w:p>
      <w:pPr>
        <w:pStyle w:val="4"/>
        <w:widowControl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1、《重大行政决策程序暂行条例》</w:t>
      </w:r>
    </w:p>
    <w:p>
      <w:pPr>
        <w:pStyle w:val="4"/>
        <w:widowControl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2、《浙江省重大行政</w:t>
      </w: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</w:rPr>
        <w:t>决策程序规定》</w:t>
      </w:r>
    </w:p>
    <w:p>
      <w:pPr>
        <w:pStyle w:val="4"/>
        <w:widowControl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</w:rPr>
        <w:t>3、《宁波市重大行政决策程序实施规定》</w:t>
      </w:r>
    </w:p>
    <w:p>
      <w:pPr>
        <w:pStyle w:val="4"/>
        <w:widowControl/>
        <w:numPr>
          <w:ilvl w:val="0"/>
          <w:numId w:val="0"/>
        </w:numPr>
        <w:wordWrap w:val="0"/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</w:rPr>
        <w:t>4、《行政决策事项重大性判定规范》（DB3302/T1150-2023）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="488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标准的主要内容</w:t>
      </w:r>
    </w:p>
    <w:p>
      <w:pPr>
        <w:pStyle w:val="5"/>
        <w:widowControl/>
        <w:adjustRightInd w:val="0"/>
        <w:snapToGrid w:val="0"/>
        <w:spacing w:before="0" w:beforeLines="0" w:beforeAutospacing="0" w:after="0" w:afterLines="0" w:afterAutospacing="0" w:line="560" w:lineRule="exact"/>
        <w:ind w:firstLine="42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1、编制或调整农业农村、水利领域的重点总体规划、区域规划、专项规划、详细规划；</w:t>
      </w:r>
    </w:p>
    <w:p>
      <w:pPr>
        <w:pStyle w:val="5"/>
        <w:widowControl/>
        <w:adjustRightInd w:val="0"/>
        <w:snapToGrid w:val="0"/>
        <w:spacing w:before="0" w:beforeLines="0" w:beforeAutospacing="0" w:after="0" w:afterLines="0" w:afterAutospacing="0" w:line="560" w:lineRule="exact"/>
        <w:ind w:firstLine="42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2、制定或调整农业农村、水利领域的重大改革方案、重大公共政策和措施；</w:t>
      </w:r>
    </w:p>
    <w:p>
      <w:pPr>
        <w:pStyle w:val="5"/>
        <w:widowControl/>
        <w:adjustRightInd w:val="0"/>
        <w:snapToGrid w:val="0"/>
        <w:spacing w:before="0" w:beforeLines="0" w:beforeAutospacing="0" w:after="0" w:afterLines="0" w:afterAutospacing="0" w:line="560" w:lineRule="exact"/>
        <w:ind w:firstLine="42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3、制定或调整农村社区管理体制改革、宅基地管理、水资源保护和开发利用等重大事项的政策和措施；</w:t>
      </w:r>
    </w:p>
    <w:p>
      <w:pPr>
        <w:pStyle w:val="5"/>
        <w:widowControl/>
        <w:adjustRightInd w:val="0"/>
        <w:snapToGrid w:val="0"/>
        <w:spacing w:before="0" w:beforeLines="0" w:beforeAutospacing="0" w:after="0" w:afterLines="0" w:afterAutospacing="0" w:line="560" w:lineRule="exact"/>
        <w:ind w:firstLine="42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 xml:space="preserve">4、农业农村、水利领域重大基本建设项目；包括大型引配水工程、中型以上水库工程，以及其他涉及征收或对周边环境存在一定影响的泵站、河道整治等水利建设项目； </w:t>
      </w:r>
    </w:p>
    <w:p>
      <w:pPr>
        <w:pStyle w:val="5"/>
        <w:widowControl/>
        <w:adjustRightInd w:val="0"/>
        <w:snapToGrid w:val="0"/>
        <w:spacing w:before="0" w:beforeLines="0" w:beforeAutospacing="0" w:after="0" w:afterLines="0" w:afterAutospacing="0" w:line="560" w:lineRule="exact"/>
        <w:ind w:firstLine="42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5、农业农村、水利领域对经济社会发展有重大社会影响、涉及重大公共利益或者社会公众切身利益的其他重大事项。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="488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排除事项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1、局应对突发事件应急处置决策；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2、局内部管理事项，包括人事管理、财务管理、后勤管理以及内部工作流程等事项；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3、市场竞争机制能够有效调节的；公民、法人或者其他组织能够自主决定的；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4、涉农涉水行业组织或者中介机构能够自律管理的；基层群众组织能够自治管理的；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before="0" w:beforeLines="0" w:beforeAutospacing="0" w:after="0" w:afterLines="0" w:afterAutospacing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5、决策事项系依据法律、法规和规章规定作出的落实事项。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="488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适用对象和施行时间</w:t>
      </w:r>
    </w:p>
    <w:p>
      <w:pPr>
        <w:pStyle w:val="4"/>
        <w:widowControl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</w:rPr>
        <w:t>适用于宁波市镇海区农业农村局，自2024年5月1日起施行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="488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解读机关、解读人及联系方式</w:t>
      </w:r>
    </w:p>
    <w:p>
      <w:pPr>
        <w:pStyle w:val="4"/>
        <w:widowControl/>
        <w:numPr>
          <w:ilvl w:val="0"/>
          <w:numId w:val="0"/>
        </w:num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</w:rPr>
        <w:t>宁波市镇海区农业农村局  胡赳寅  0574-89287476</w:t>
      </w:r>
    </w:p>
    <w:p>
      <w:pPr>
        <w:pStyle w:val="4"/>
        <w:widowControl/>
        <w:numPr>
          <w:ilvl w:val="0"/>
          <w:numId w:val="1"/>
        </w:numPr>
        <w:adjustRightInd w:val="0"/>
        <w:snapToGrid w:val="0"/>
        <w:spacing w:beforeLines="0" w:afterLines="0" w:line="560" w:lineRule="exact"/>
        <w:ind w:firstLine="488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</w:rPr>
        <w:t>注意事项</w:t>
      </w:r>
    </w:p>
    <w:p>
      <w:pPr>
        <w:pStyle w:val="5"/>
        <w:widowControl/>
        <w:shd w:val="clear" w:color="auto" w:fill="FFFFFF"/>
        <w:adjustRightInd w:val="0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</w:rPr>
      </w:pPr>
      <w:r>
        <w:rPr>
          <w:rFonts w:hint="eastAsia" w:ascii="仿宋_GB2312" w:hAnsi="仿宋_GB2312" w:eastAsia="仿宋_GB2312"/>
          <w:color w:val="auto"/>
          <w:sz w:val="32"/>
          <w:szCs w:val="24"/>
          <w:shd w:val="clear" w:color="auto" w:fill="FFFFFF"/>
        </w:rPr>
        <w:t>《关于印发&lt;宁波市镇海区农业农村局重大行政决策事项标准（试行）&gt;的通知》同时废止。</w:t>
      </w:r>
    </w:p>
    <w:p>
      <w:pPr>
        <w:pStyle w:val="4"/>
        <w:widowControl/>
        <w:numPr>
          <w:ilvl w:val="0"/>
          <w:numId w:val="0"/>
        </w:numPr>
        <w:adjustRightInd w:val="0"/>
        <w:snapToGrid w:val="0"/>
        <w:spacing w:beforeLines="0" w:afterLines="0" w:line="560" w:lineRule="exact"/>
        <w:rPr>
          <w:rFonts w:hint="default" w:ascii="方正小标宋简体" w:hAnsi="方正小标宋简体" w:eastAsia="方正小标宋简体"/>
          <w:color w:val="auto"/>
          <w:sz w:val="32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DD376F"/>
    <w:multiLevelType w:val="multilevel"/>
    <w:tmpl w:val="24DD376F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E713158"/>
    <w:rsid w:val="BFF7A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snapToGrid w:val="0"/>
      <w:color w:val="auto"/>
      <w:sz w:val="30"/>
      <w:szCs w:val="24"/>
      <w:lang w:val="en-US" w:eastAsia="zh-CN"/>
    </w:rPr>
  </w:style>
  <w:style w:type="paragraph" w:styleId="2">
    <w:name w:val="heading 1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/>
      <w:b/>
      <w:color w:val="auto"/>
      <w:kern w:val="44"/>
      <w:sz w:val="48"/>
      <w:szCs w:val="24"/>
    </w:rPr>
  </w:style>
  <w:style w:type="character" w:default="1" w:styleId="8">
    <w:name w:val="Default Paragraph Font"/>
    <w:unhideWhenUsed/>
    <w:uiPriority w:val="0"/>
    <w:rPr>
      <w:rFonts w:hint="default"/>
      <w:sz w:val="24"/>
      <w:szCs w:val="24"/>
    </w:rPr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uiPriority w:val="0"/>
    <w:pPr>
      <w:spacing w:beforeLines="0" w:after="120" w:afterLines="0"/>
      <w:ind w:left="420" w:leftChars="200"/>
    </w:pPr>
    <w:rPr>
      <w:rFonts w:hint="default"/>
      <w:color w:val="auto"/>
      <w:sz w:val="30"/>
      <w:szCs w:val="24"/>
    </w:rPr>
  </w:style>
  <w:style w:type="paragraph" w:styleId="4">
    <w:name w:val="HTML Preformatted"/>
    <w:basedOn w:val="1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  <w:jc w:val="left"/>
    </w:pPr>
    <w:rPr>
      <w:rFonts w:hint="eastAsia" w:ascii="宋体" w:hAnsi="宋体"/>
      <w:color w:val="auto"/>
      <w:sz w:val="24"/>
      <w:szCs w:val="24"/>
    </w:rPr>
  </w:style>
  <w:style w:type="paragraph" w:styleId="5">
    <w:name w:val="Normal (Web)"/>
    <w:basedOn w:val="1"/>
    <w:unhideWhenUsed/>
    <w:uiPriority w:val="0"/>
    <w:pPr>
      <w:spacing w:before="100" w:beforeLines="0" w:beforeAutospacing="1" w:after="100" w:afterLines="0" w:afterAutospacing="1"/>
      <w:jc w:val="left"/>
    </w:pPr>
    <w:rPr>
      <w:rFonts w:hint="default"/>
      <w:color w:val="auto"/>
      <w:sz w:val="24"/>
      <w:szCs w:val="24"/>
    </w:rPr>
  </w:style>
  <w:style w:type="paragraph" w:styleId="6">
    <w:name w:val="Body Text First Indent 2"/>
    <w:basedOn w:val="3"/>
    <w:unhideWhenUsed/>
    <w:uiPriority w:val="0"/>
    <w:pPr>
      <w:spacing w:beforeLines="0" w:afterLines="0"/>
      <w:ind w:firstLine="420" w:firstLineChars="200"/>
    </w:pPr>
    <w:rPr>
      <w:rFonts w:hint="default"/>
      <w:color w:val="auto"/>
      <w:sz w:val="30"/>
      <w:szCs w:val="24"/>
    </w:rPr>
  </w:style>
  <w:style w:type="character" w:styleId="9">
    <w:name w:val="Hyperlink"/>
    <w:basedOn w:val="8"/>
    <w:unhideWhenUsed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2024-04-09T10:59:18Z</dcterms:created>
  <dc:creator>uos</dc:creator>
  <cp:lastModifiedBy>uos</cp:lastModifiedBy>
  <dcterms:modified xsi:type="dcterms:W3CDTF">2024-04-09T10:59:52Z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