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beforeLines="50" w:afterLines="50" w:line="560" w:lineRule="exact"/>
        <w:jc w:val="center"/>
        <w:rPr>
          <w:rFonts w:ascii="仿宋_GB2312" w:hAnsi="宋体" w:eastAsia="仿宋_GB2312" w:cs="宋体"/>
          <w:kern w:val="0"/>
          <w:sz w:val="30"/>
          <w:szCs w:val="30"/>
        </w:rPr>
      </w:pPr>
      <w:r>
        <w:rPr>
          <w:rFonts w:hAnsi="华文中宋" w:eastAsia="华文中宋"/>
          <w:b/>
          <w:kern w:val="0"/>
          <w:sz w:val="36"/>
          <w:szCs w:val="36"/>
        </w:rPr>
        <w:t>202</w:t>
      </w:r>
      <w:r>
        <w:rPr>
          <w:rFonts w:hint="eastAsia" w:hAnsi="华文中宋" w:eastAsia="华文中宋"/>
          <w:b/>
          <w:kern w:val="0"/>
          <w:sz w:val="36"/>
          <w:szCs w:val="36"/>
          <w:lang w:val="en-US" w:eastAsia="zh-CN"/>
        </w:rPr>
        <w:t>1</w:t>
      </w:r>
      <w:r>
        <w:rPr>
          <w:rFonts w:hint="eastAsia" w:hAnsi="华文中宋" w:eastAsia="华文中宋"/>
          <w:b/>
          <w:kern w:val="0"/>
          <w:sz w:val="36"/>
          <w:szCs w:val="36"/>
        </w:rPr>
        <w:t>年镇海区公益类科技项目名单</w:t>
      </w:r>
    </w:p>
    <w:tbl>
      <w:tblPr>
        <w:tblStyle w:val="3"/>
        <w:tblW w:w="13352"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5"/>
        <w:gridCol w:w="8157"/>
        <w:gridCol w:w="3114"/>
        <w:gridCol w:w="13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ascii="宋体" w:cs="宋体"/>
                <w:b/>
                <w:kern w:val="0"/>
                <w:szCs w:val="21"/>
              </w:rPr>
            </w:pPr>
            <w:r>
              <w:rPr>
                <w:rFonts w:hint="eastAsia" w:ascii="宋体" w:hAnsi="宋体" w:cs="宋体"/>
                <w:b/>
                <w:kern w:val="0"/>
                <w:szCs w:val="21"/>
              </w:rPr>
              <w:t>序号</w:t>
            </w:r>
          </w:p>
        </w:tc>
        <w:tc>
          <w:tcPr>
            <w:tcW w:w="8157" w:type="dxa"/>
            <w:vAlign w:val="center"/>
          </w:tcPr>
          <w:p>
            <w:pPr>
              <w:widowControl/>
              <w:jc w:val="center"/>
              <w:rPr>
                <w:rFonts w:ascii="宋体" w:cs="宋体"/>
                <w:b/>
                <w:kern w:val="0"/>
                <w:szCs w:val="21"/>
              </w:rPr>
            </w:pPr>
            <w:r>
              <w:rPr>
                <w:rFonts w:hint="eastAsia" w:ascii="宋体" w:hAnsi="宋体" w:cs="宋体"/>
                <w:b/>
                <w:kern w:val="0"/>
                <w:szCs w:val="21"/>
              </w:rPr>
              <w:t>项目名称</w:t>
            </w:r>
          </w:p>
        </w:tc>
        <w:tc>
          <w:tcPr>
            <w:tcW w:w="3114" w:type="dxa"/>
            <w:vAlign w:val="center"/>
          </w:tcPr>
          <w:p>
            <w:pPr>
              <w:widowControl/>
              <w:jc w:val="center"/>
              <w:rPr>
                <w:rFonts w:ascii="宋体" w:cs="宋体"/>
                <w:b/>
                <w:kern w:val="0"/>
                <w:szCs w:val="21"/>
              </w:rPr>
            </w:pPr>
            <w:r>
              <w:rPr>
                <w:rFonts w:hint="eastAsia" w:ascii="宋体" w:hAnsi="宋体" w:cs="宋体"/>
                <w:b/>
                <w:kern w:val="0"/>
                <w:szCs w:val="21"/>
              </w:rPr>
              <w:t>申报单位</w:t>
            </w:r>
          </w:p>
        </w:tc>
        <w:tc>
          <w:tcPr>
            <w:tcW w:w="1326" w:type="dxa"/>
            <w:vAlign w:val="center"/>
          </w:tcPr>
          <w:p>
            <w:pPr>
              <w:widowControl/>
              <w:jc w:val="center"/>
              <w:rPr>
                <w:rFonts w:ascii="宋体" w:cs="宋体"/>
                <w:b/>
                <w:kern w:val="0"/>
                <w:szCs w:val="21"/>
              </w:rPr>
            </w:pPr>
            <w:r>
              <w:rPr>
                <w:rFonts w:hint="eastAsia" w:ascii="宋体" w:hAnsi="宋体" w:cs="宋体"/>
                <w:b/>
                <w:kern w:val="0"/>
                <w:szCs w:val="21"/>
              </w:rPr>
              <w:t>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ascii="宋体" w:cs="宋体"/>
                <w:b w:val="0"/>
                <w:bCs/>
                <w:kern w:val="0"/>
                <w:sz w:val="20"/>
                <w:szCs w:val="20"/>
              </w:rPr>
            </w:pPr>
            <w:r>
              <w:rPr>
                <w:rFonts w:ascii="宋体" w:hAnsi="宋体" w:cs="宋体"/>
                <w:b w:val="0"/>
                <w:bCs/>
                <w:kern w:val="0"/>
                <w:sz w:val="20"/>
                <w:szCs w:val="20"/>
              </w:rPr>
              <w:t>1</w:t>
            </w:r>
          </w:p>
        </w:tc>
        <w:tc>
          <w:tcPr>
            <w:tcW w:w="8157"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整膝三步九法治疗早中期膝骨关节炎的临床研究</w:t>
            </w:r>
          </w:p>
        </w:tc>
        <w:tc>
          <w:tcPr>
            <w:tcW w:w="3114"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镇海区中医医院</w:t>
            </w:r>
          </w:p>
        </w:tc>
        <w:tc>
          <w:tcPr>
            <w:tcW w:w="1326"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张坚若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ascii="宋体" w:cs="宋体"/>
                <w:b w:val="0"/>
                <w:bCs/>
                <w:kern w:val="0"/>
                <w:sz w:val="20"/>
                <w:szCs w:val="20"/>
              </w:rPr>
            </w:pPr>
            <w:r>
              <w:rPr>
                <w:rFonts w:ascii="宋体" w:hAnsi="宋体" w:cs="宋体"/>
                <w:b w:val="0"/>
                <w:bCs/>
                <w:kern w:val="0"/>
                <w:sz w:val="20"/>
                <w:szCs w:val="20"/>
              </w:rPr>
              <w:t>2</w:t>
            </w:r>
          </w:p>
        </w:tc>
        <w:tc>
          <w:tcPr>
            <w:tcW w:w="8157"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ERAS理念下Lap-TAP技术在腹腔镜胆囊切除术中的应用研究</w:t>
            </w:r>
          </w:p>
        </w:tc>
        <w:tc>
          <w:tcPr>
            <w:tcW w:w="3114"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镇海区人民医院</w:t>
            </w:r>
          </w:p>
        </w:tc>
        <w:tc>
          <w:tcPr>
            <w:tcW w:w="1326"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石海权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ascii="宋体" w:cs="宋体"/>
                <w:b w:val="0"/>
                <w:bCs/>
                <w:kern w:val="0"/>
                <w:sz w:val="20"/>
                <w:szCs w:val="20"/>
              </w:rPr>
            </w:pPr>
            <w:r>
              <w:rPr>
                <w:rFonts w:ascii="宋体" w:hAnsi="宋体" w:cs="宋体"/>
                <w:b w:val="0"/>
                <w:bCs/>
                <w:kern w:val="0"/>
                <w:sz w:val="20"/>
                <w:szCs w:val="20"/>
              </w:rPr>
              <w:t>3</w:t>
            </w:r>
          </w:p>
        </w:tc>
        <w:tc>
          <w:tcPr>
            <w:tcW w:w="8157"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中西医结合早期康复治疗对呼吸衰竭机械通气患者脱机的疗效观察</w:t>
            </w:r>
          </w:p>
        </w:tc>
        <w:tc>
          <w:tcPr>
            <w:tcW w:w="3114"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镇海区人民医院</w:t>
            </w:r>
          </w:p>
        </w:tc>
        <w:tc>
          <w:tcPr>
            <w:tcW w:w="1326"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齐宏宇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ascii="宋体" w:cs="宋体"/>
                <w:b w:val="0"/>
                <w:bCs/>
                <w:kern w:val="0"/>
                <w:sz w:val="20"/>
                <w:szCs w:val="20"/>
              </w:rPr>
            </w:pPr>
            <w:r>
              <w:rPr>
                <w:rFonts w:ascii="宋体" w:hAnsi="宋体" w:cs="宋体"/>
                <w:b w:val="0"/>
                <w:bCs/>
                <w:kern w:val="0"/>
                <w:sz w:val="20"/>
                <w:szCs w:val="20"/>
              </w:rPr>
              <w:t>4</w:t>
            </w:r>
          </w:p>
        </w:tc>
        <w:tc>
          <w:tcPr>
            <w:tcW w:w="8157"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经直肠双平面超声在基层医疗机构对于肛瘘诊断的成本—效益研究</w:t>
            </w:r>
          </w:p>
        </w:tc>
        <w:tc>
          <w:tcPr>
            <w:tcW w:w="3114"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镇海区人民医院</w:t>
            </w:r>
          </w:p>
        </w:tc>
        <w:tc>
          <w:tcPr>
            <w:tcW w:w="1326" w:type="dxa"/>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余美娟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ascii="宋体" w:cs="宋体"/>
                <w:b w:val="0"/>
                <w:bCs/>
                <w:kern w:val="0"/>
                <w:sz w:val="20"/>
                <w:szCs w:val="20"/>
              </w:rPr>
            </w:pPr>
            <w:r>
              <w:rPr>
                <w:rFonts w:ascii="宋体" w:hAnsi="宋体" w:cs="宋体"/>
                <w:b w:val="0"/>
                <w:bCs/>
                <w:kern w:val="0"/>
                <w:sz w:val="20"/>
                <w:szCs w:val="20"/>
              </w:rPr>
              <w:t>5</w:t>
            </w:r>
          </w:p>
        </w:tc>
        <w:tc>
          <w:tcPr>
            <w:tcW w:w="8157"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S-烯丙基-L半胱氨酸通过Nrf2途径调节心肌细胞炎症损伤的研究</w:t>
            </w:r>
          </w:p>
        </w:tc>
        <w:tc>
          <w:tcPr>
            <w:tcW w:w="3114"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镇海区中医医院</w:t>
            </w:r>
          </w:p>
        </w:tc>
        <w:tc>
          <w:tcPr>
            <w:tcW w:w="1326"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黄静静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default" w:ascii="宋体" w:hAnsi="宋体" w:cs="宋体"/>
                <w:b w:val="0"/>
                <w:bCs/>
                <w:kern w:val="0"/>
                <w:sz w:val="20"/>
                <w:szCs w:val="20"/>
                <w:lang w:val="en-US" w:eastAsia="zh-CN"/>
              </w:rPr>
            </w:pPr>
            <w:r>
              <w:rPr>
                <w:rFonts w:hint="eastAsia" w:ascii="宋体" w:hAnsi="宋体" w:cs="宋体"/>
                <w:b w:val="0"/>
                <w:bCs/>
                <w:kern w:val="0"/>
                <w:sz w:val="20"/>
                <w:szCs w:val="20"/>
                <w:lang w:val="en-US" w:eastAsia="zh-CN"/>
              </w:rPr>
              <w:t>6</w:t>
            </w:r>
          </w:p>
        </w:tc>
        <w:tc>
          <w:tcPr>
            <w:tcW w:w="8157" w:type="dxa"/>
            <w:vAlign w:val="center"/>
          </w:tcPr>
          <w:p>
            <w:pPr>
              <w:widowControl/>
              <w:tabs>
                <w:tab w:val="left" w:pos="2353"/>
              </w:tabs>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肺泡灌洗液基因检测对于基层肺结核防控的成本-效益研究</w:t>
            </w:r>
          </w:p>
        </w:tc>
        <w:tc>
          <w:tcPr>
            <w:tcW w:w="3114" w:type="dxa"/>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镇海区人民医院</w:t>
            </w:r>
          </w:p>
        </w:tc>
        <w:tc>
          <w:tcPr>
            <w:tcW w:w="1326" w:type="dxa"/>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李俊晓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eastAsia" w:ascii="宋体" w:eastAsia="宋体" w:cs="宋体"/>
                <w:b w:val="0"/>
                <w:bCs/>
                <w:kern w:val="0"/>
                <w:sz w:val="20"/>
                <w:szCs w:val="20"/>
                <w:lang w:val="en-US" w:eastAsia="zh-CN"/>
              </w:rPr>
            </w:pPr>
            <w:r>
              <w:rPr>
                <w:rFonts w:hint="eastAsia" w:ascii="宋体" w:cs="宋体"/>
                <w:b w:val="0"/>
                <w:bCs/>
                <w:kern w:val="0"/>
                <w:sz w:val="20"/>
                <w:szCs w:val="20"/>
                <w:lang w:val="en-US" w:eastAsia="zh-CN"/>
              </w:rPr>
              <w:t>7</w:t>
            </w:r>
          </w:p>
        </w:tc>
        <w:tc>
          <w:tcPr>
            <w:tcW w:w="8157"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少阳经“输刺”联合渐进抗阻训练对老年性骨质疏松患者的临床疗效及影响因素研究</w:t>
            </w:r>
          </w:p>
        </w:tc>
        <w:tc>
          <w:tcPr>
            <w:tcW w:w="3114" w:type="dxa"/>
            <w:vAlign w:val="center"/>
          </w:tcPr>
          <w:p>
            <w:pPr>
              <w:widowControl/>
              <w:jc w:val="center"/>
              <w:textAlignment w:val="center"/>
              <w:rPr>
                <w:rFonts w:ascii="宋体" w:cs="宋体"/>
                <w:b/>
                <w:kern w:val="0"/>
                <w:sz w:val="20"/>
                <w:szCs w:val="20"/>
              </w:rPr>
            </w:pPr>
            <w:r>
              <w:rPr>
                <w:rFonts w:hint="eastAsia" w:ascii="宋体" w:hAnsi="宋体" w:cs="宋体"/>
                <w:color w:val="000000"/>
                <w:kern w:val="0"/>
                <w:sz w:val="20"/>
                <w:szCs w:val="20"/>
              </w:rPr>
              <w:t>镇海龙赛医院</w:t>
            </w:r>
          </w:p>
        </w:tc>
        <w:tc>
          <w:tcPr>
            <w:tcW w:w="1326" w:type="dxa"/>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吴碧文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eastAsia" w:ascii="宋体" w:hAnsi="宋体" w:eastAsia="宋体" w:cs="宋体"/>
                <w:b w:val="0"/>
                <w:bCs/>
                <w:kern w:val="0"/>
                <w:sz w:val="20"/>
                <w:szCs w:val="20"/>
                <w:lang w:val="en-US" w:eastAsia="zh-CN"/>
              </w:rPr>
            </w:pPr>
            <w:r>
              <w:rPr>
                <w:rFonts w:hint="eastAsia" w:ascii="宋体" w:hAnsi="宋体" w:cs="宋体"/>
                <w:b w:val="0"/>
                <w:bCs/>
                <w:kern w:val="0"/>
                <w:sz w:val="20"/>
                <w:szCs w:val="20"/>
                <w:lang w:val="en-US" w:eastAsia="zh-CN"/>
              </w:rPr>
              <w:t>8</w:t>
            </w:r>
          </w:p>
        </w:tc>
        <w:tc>
          <w:tcPr>
            <w:tcW w:w="8157"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肌内效贴对第三磨牙拔除术后并发症的疗效研究</w:t>
            </w:r>
          </w:p>
        </w:tc>
        <w:tc>
          <w:tcPr>
            <w:tcW w:w="3114"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镇海龙赛医院</w:t>
            </w:r>
          </w:p>
        </w:tc>
        <w:tc>
          <w:tcPr>
            <w:tcW w:w="1326"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刘瑞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eastAsia" w:ascii="宋体" w:eastAsia="宋体" w:cs="宋体"/>
                <w:b w:val="0"/>
                <w:bCs/>
                <w:kern w:val="0"/>
                <w:sz w:val="20"/>
                <w:szCs w:val="20"/>
                <w:lang w:eastAsia="zh-CN"/>
              </w:rPr>
            </w:pPr>
            <w:r>
              <w:rPr>
                <w:rFonts w:hint="eastAsia" w:ascii="宋体" w:hAnsi="宋体" w:cs="宋体"/>
                <w:b w:val="0"/>
                <w:bCs/>
                <w:kern w:val="0"/>
                <w:sz w:val="20"/>
                <w:szCs w:val="20"/>
                <w:lang w:val="en-US" w:eastAsia="zh-CN"/>
              </w:rPr>
              <w:t>9</w:t>
            </w:r>
          </w:p>
        </w:tc>
        <w:tc>
          <w:tcPr>
            <w:tcW w:w="8157"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经阴道三维超声初筛联合宫腔镜检查在诊断绝经后无症状子宫内膜增病变中的临床应用</w:t>
            </w:r>
          </w:p>
        </w:tc>
        <w:tc>
          <w:tcPr>
            <w:tcW w:w="3114"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镇海区中医医院</w:t>
            </w:r>
          </w:p>
        </w:tc>
        <w:tc>
          <w:tcPr>
            <w:tcW w:w="1326"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周蕊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default" w:ascii="宋体" w:eastAsia="宋体" w:cs="宋体"/>
                <w:b w:val="0"/>
                <w:bCs/>
                <w:kern w:val="0"/>
                <w:sz w:val="20"/>
                <w:szCs w:val="20"/>
                <w:lang w:val="en-US" w:eastAsia="zh-CN"/>
              </w:rPr>
            </w:pPr>
            <w:r>
              <w:rPr>
                <w:rFonts w:hint="eastAsia" w:ascii="宋体" w:hAnsi="宋体" w:cs="宋体"/>
                <w:b w:val="0"/>
                <w:bCs/>
                <w:kern w:val="0"/>
                <w:sz w:val="20"/>
                <w:szCs w:val="20"/>
                <w:lang w:val="en-US" w:eastAsia="zh-CN"/>
              </w:rPr>
              <w:t>10</w:t>
            </w:r>
          </w:p>
        </w:tc>
        <w:tc>
          <w:tcPr>
            <w:tcW w:w="8157"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老年黄斑变性患者生存质量调查及阿柏西普眼内注射治疗对患者生存质量的影响研究</w:t>
            </w:r>
          </w:p>
        </w:tc>
        <w:tc>
          <w:tcPr>
            <w:tcW w:w="3114"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镇海龙赛医院</w:t>
            </w:r>
          </w:p>
        </w:tc>
        <w:tc>
          <w:tcPr>
            <w:tcW w:w="1326"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余海清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default" w:ascii="宋体" w:eastAsia="宋体" w:cs="宋体"/>
                <w:b w:val="0"/>
                <w:bCs/>
                <w:kern w:val="0"/>
                <w:sz w:val="20"/>
                <w:szCs w:val="20"/>
                <w:lang w:val="en-US" w:eastAsia="zh-CN"/>
              </w:rPr>
            </w:pPr>
            <w:r>
              <w:rPr>
                <w:rFonts w:hint="eastAsia" w:ascii="宋体" w:hAnsi="宋体" w:cs="宋体"/>
                <w:b w:val="0"/>
                <w:bCs/>
                <w:kern w:val="0"/>
                <w:sz w:val="20"/>
                <w:szCs w:val="20"/>
                <w:lang w:val="en-US" w:eastAsia="zh-CN"/>
              </w:rPr>
              <w:t>11</w:t>
            </w:r>
          </w:p>
        </w:tc>
        <w:tc>
          <w:tcPr>
            <w:tcW w:w="8157"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揿针联合清肺健脾汤治疗对痰热壅肺型老年社区获得性肺炎患者T淋巴细胞亚群、胃泌素及生活质量影响的研究</w:t>
            </w:r>
          </w:p>
        </w:tc>
        <w:tc>
          <w:tcPr>
            <w:tcW w:w="3114"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镇海区中医医院</w:t>
            </w:r>
          </w:p>
        </w:tc>
        <w:tc>
          <w:tcPr>
            <w:tcW w:w="1326"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袁晴丹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eastAsia" w:ascii="宋体" w:eastAsia="宋体" w:cs="宋体"/>
                <w:b w:val="0"/>
                <w:bCs/>
                <w:kern w:val="0"/>
                <w:sz w:val="20"/>
                <w:szCs w:val="20"/>
                <w:lang w:eastAsia="zh-CN"/>
              </w:rPr>
            </w:pPr>
            <w:r>
              <w:rPr>
                <w:rFonts w:ascii="宋体" w:hAnsi="宋体" w:cs="宋体"/>
                <w:b w:val="0"/>
                <w:bCs/>
                <w:kern w:val="0"/>
                <w:sz w:val="20"/>
                <w:szCs w:val="20"/>
              </w:rPr>
              <w:t>1</w:t>
            </w:r>
            <w:r>
              <w:rPr>
                <w:rFonts w:hint="eastAsia" w:ascii="宋体" w:hAnsi="宋体" w:cs="宋体"/>
                <w:b w:val="0"/>
                <w:bCs/>
                <w:kern w:val="0"/>
                <w:sz w:val="20"/>
                <w:szCs w:val="20"/>
                <w:lang w:val="en-US" w:eastAsia="zh-CN"/>
              </w:rPr>
              <w:t>2</w:t>
            </w:r>
          </w:p>
        </w:tc>
        <w:tc>
          <w:tcPr>
            <w:tcW w:w="8157"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探讨常规治疗结合揿针对减轻人流患者术中焦虑、疼痛的临床应用</w:t>
            </w:r>
          </w:p>
        </w:tc>
        <w:tc>
          <w:tcPr>
            <w:tcW w:w="3114"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镇海区中医医院</w:t>
            </w:r>
          </w:p>
        </w:tc>
        <w:tc>
          <w:tcPr>
            <w:tcW w:w="1326" w:type="dxa"/>
            <w:vAlign w:val="center"/>
          </w:tcPr>
          <w:p>
            <w:pPr>
              <w:widowControl/>
              <w:jc w:val="center"/>
              <w:textAlignment w:val="center"/>
              <w:rPr>
                <w:rFonts w:hint="eastAsia" w:ascii="宋体" w:eastAsia="宋体" w:cs="宋体"/>
                <w:b w:val="0"/>
                <w:bCs/>
                <w:kern w:val="0"/>
                <w:sz w:val="20"/>
                <w:szCs w:val="20"/>
                <w:lang w:eastAsia="zh-CN"/>
              </w:rPr>
            </w:pPr>
            <w:r>
              <w:rPr>
                <w:rFonts w:hint="eastAsia" w:ascii="宋体" w:cs="宋体"/>
                <w:b w:val="0"/>
                <w:bCs/>
                <w:kern w:val="0"/>
                <w:sz w:val="20"/>
                <w:szCs w:val="20"/>
                <w:lang w:eastAsia="zh-CN"/>
              </w:rPr>
              <w:t>郑丽群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eastAsia" w:ascii="宋体" w:eastAsia="宋体" w:cs="宋体"/>
                <w:b w:val="0"/>
                <w:bCs/>
                <w:kern w:val="0"/>
                <w:sz w:val="20"/>
                <w:szCs w:val="20"/>
                <w:lang w:eastAsia="zh-CN"/>
              </w:rPr>
            </w:pPr>
            <w:r>
              <w:rPr>
                <w:rFonts w:ascii="宋体" w:hAnsi="宋体" w:cs="宋体"/>
                <w:b w:val="0"/>
                <w:bCs/>
                <w:kern w:val="0"/>
                <w:sz w:val="20"/>
                <w:szCs w:val="20"/>
              </w:rPr>
              <w:t>1</w:t>
            </w:r>
            <w:r>
              <w:rPr>
                <w:rFonts w:hint="eastAsia" w:ascii="宋体" w:hAnsi="宋体" w:cs="宋体"/>
                <w:b w:val="0"/>
                <w:bCs/>
                <w:kern w:val="0"/>
                <w:sz w:val="20"/>
                <w:szCs w:val="20"/>
                <w:lang w:val="en-US" w:eastAsia="zh-CN"/>
              </w:rPr>
              <w:t>3</w:t>
            </w:r>
          </w:p>
        </w:tc>
        <w:tc>
          <w:tcPr>
            <w:tcW w:w="8157"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当归饮子联合敷脐疗法治疗血虚风燥型慢性自发性荨麻疹的疗效评价及对IgE、IL-4、C3、C4水平的影响</w:t>
            </w:r>
          </w:p>
        </w:tc>
        <w:tc>
          <w:tcPr>
            <w:tcW w:w="3114"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镇海区中医医院</w:t>
            </w:r>
          </w:p>
        </w:tc>
        <w:tc>
          <w:tcPr>
            <w:tcW w:w="1326"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宋晓莉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eastAsia" w:ascii="宋体" w:eastAsia="宋体" w:cs="宋体"/>
                <w:b w:val="0"/>
                <w:bCs/>
                <w:kern w:val="0"/>
                <w:sz w:val="20"/>
                <w:szCs w:val="20"/>
                <w:lang w:eastAsia="zh-CN"/>
              </w:rPr>
            </w:pPr>
            <w:r>
              <w:rPr>
                <w:rFonts w:ascii="宋体" w:hAnsi="宋体" w:cs="宋体"/>
                <w:b w:val="0"/>
                <w:bCs/>
                <w:kern w:val="0"/>
                <w:sz w:val="20"/>
                <w:szCs w:val="20"/>
              </w:rPr>
              <w:t>1</w:t>
            </w:r>
            <w:r>
              <w:rPr>
                <w:rFonts w:hint="eastAsia" w:ascii="宋体" w:hAnsi="宋体" w:cs="宋体"/>
                <w:b w:val="0"/>
                <w:bCs/>
                <w:kern w:val="0"/>
                <w:sz w:val="20"/>
                <w:szCs w:val="20"/>
                <w:lang w:val="en-US" w:eastAsia="zh-CN"/>
              </w:rPr>
              <w:t>4</w:t>
            </w:r>
          </w:p>
        </w:tc>
        <w:tc>
          <w:tcPr>
            <w:tcW w:w="8157"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紧急灾情条件下救援护士灾害护理能力培训的构建和完善</w:t>
            </w:r>
          </w:p>
        </w:tc>
        <w:tc>
          <w:tcPr>
            <w:tcW w:w="3114"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镇海区人民医院</w:t>
            </w:r>
          </w:p>
        </w:tc>
        <w:tc>
          <w:tcPr>
            <w:tcW w:w="1326"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杨卫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default" w:ascii="宋体" w:hAnsi="宋体" w:eastAsia="宋体" w:cs="宋体"/>
                <w:b w:val="0"/>
                <w:bCs/>
                <w:kern w:val="0"/>
                <w:sz w:val="20"/>
                <w:szCs w:val="20"/>
                <w:lang w:val="en-US" w:eastAsia="zh-CN"/>
              </w:rPr>
            </w:pPr>
            <w:r>
              <w:rPr>
                <w:rFonts w:hint="eastAsia" w:ascii="宋体" w:hAnsi="宋体" w:cs="宋体"/>
                <w:b w:val="0"/>
                <w:bCs/>
                <w:kern w:val="0"/>
                <w:sz w:val="20"/>
                <w:szCs w:val="20"/>
                <w:lang w:val="en-US" w:eastAsia="zh-CN"/>
              </w:rPr>
              <w:t>15</w:t>
            </w:r>
          </w:p>
        </w:tc>
        <w:tc>
          <w:tcPr>
            <w:tcW w:w="8157"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结肠镜退镜时间对结直肠高危腺瘤检出率的影响的研究</w:t>
            </w:r>
          </w:p>
        </w:tc>
        <w:tc>
          <w:tcPr>
            <w:tcW w:w="3114"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镇海区人民医院</w:t>
            </w:r>
          </w:p>
        </w:tc>
        <w:tc>
          <w:tcPr>
            <w:tcW w:w="1326"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李文丽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default" w:ascii="宋体" w:hAnsi="宋体" w:eastAsia="宋体" w:cs="宋体"/>
                <w:b w:val="0"/>
                <w:bCs/>
                <w:kern w:val="0"/>
                <w:sz w:val="20"/>
                <w:szCs w:val="20"/>
                <w:lang w:val="en-US" w:eastAsia="zh-CN"/>
              </w:rPr>
            </w:pPr>
            <w:r>
              <w:rPr>
                <w:rFonts w:hint="eastAsia" w:ascii="宋体" w:hAnsi="宋体" w:cs="宋体"/>
                <w:b w:val="0"/>
                <w:bCs/>
                <w:kern w:val="0"/>
                <w:sz w:val="20"/>
                <w:szCs w:val="20"/>
                <w:lang w:val="en-US" w:eastAsia="zh-CN"/>
              </w:rPr>
              <w:t>16</w:t>
            </w:r>
          </w:p>
        </w:tc>
        <w:tc>
          <w:tcPr>
            <w:tcW w:w="8157"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自创呼吸康复操在慢性阻塞性肺病呼吸康复训练中的应用及疗效</w:t>
            </w:r>
          </w:p>
        </w:tc>
        <w:tc>
          <w:tcPr>
            <w:tcW w:w="3114"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镇海区中医医院</w:t>
            </w:r>
          </w:p>
        </w:tc>
        <w:tc>
          <w:tcPr>
            <w:tcW w:w="1326" w:type="dxa"/>
            <w:vAlign w:val="center"/>
          </w:tcPr>
          <w:p>
            <w:pPr>
              <w:widowControl/>
              <w:jc w:val="center"/>
              <w:textAlignment w:val="center"/>
              <w:rPr>
                <w:rFonts w:hint="eastAsia" w:ascii="宋体" w:cs="宋体"/>
                <w:b w:val="0"/>
                <w:bCs/>
                <w:kern w:val="0"/>
                <w:sz w:val="20"/>
                <w:szCs w:val="20"/>
              </w:rPr>
            </w:pPr>
            <w:r>
              <w:rPr>
                <w:rFonts w:hint="eastAsia" w:ascii="宋体" w:cs="宋体"/>
                <w:b w:val="0"/>
                <w:bCs/>
                <w:kern w:val="0"/>
                <w:sz w:val="20"/>
                <w:szCs w:val="20"/>
              </w:rPr>
              <w:t>张渊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default" w:ascii="宋体" w:eastAsia="宋体" w:cs="宋体"/>
                <w:b w:val="0"/>
                <w:bCs/>
                <w:kern w:val="0"/>
                <w:sz w:val="20"/>
                <w:szCs w:val="20"/>
                <w:lang w:val="en-US" w:eastAsia="zh-CN"/>
              </w:rPr>
            </w:pPr>
            <w:r>
              <w:rPr>
                <w:rFonts w:hint="eastAsia" w:ascii="宋体" w:hAnsi="宋体" w:cs="宋体"/>
                <w:b w:val="0"/>
                <w:bCs/>
                <w:kern w:val="0"/>
                <w:sz w:val="20"/>
                <w:szCs w:val="20"/>
                <w:lang w:val="en-US" w:eastAsia="zh-CN"/>
              </w:rPr>
              <w:t>17</w:t>
            </w:r>
          </w:p>
        </w:tc>
        <w:tc>
          <w:tcPr>
            <w:tcW w:w="8157"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化工污水高效生物反应器（ABR）处理工艺技术的研发与应用</w:t>
            </w:r>
          </w:p>
        </w:tc>
        <w:tc>
          <w:tcPr>
            <w:tcW w:w="3114"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宁波华清环保技术有限公司</w:t>
            </w:r>
          </w:p>
        </w:tc>
        <w:tc>
          <w:tcPr>
            <w:tcW w:w="1326"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何江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755" w:type="dxa"/>
            <w:vAlign w:val="center"/>
          </w:tcPr>
          <w:p>
            <w:pPr>
              <w:widowControl/>
              <w:jc w:val="center"/>
              <w:rPr>
                <w:rFonts w:hint="default" w:ascii="宋体" w:eastAsia="宋体" w:cs="宋体"/>
                <w:b w:val="0"/>
                <w:bCs/>
                <w:kern w:val="0"/>
                <w:sz w:val="20"/>
                <w:szCs w:val="20"/>
                <w:lang w:val="en-US" w:eastAsia="zh-CN"/>
              </w:rPr>
            </w:pPr>
            <w:r>
              <w:rPr>
                <w:rFonts w:hint="eastAsia" w:ascii="宋体" w:hAnsi="宋体" w:cs="宋体"/>
                <w:b w:val="0"/>
                <w:bCs/>
                <w:kern w:val="0"/>
                <w:sz w:val="20"/>
                <w:szCs w:val="20"/>
                <w:lang w:val="en-US" w:eastAsia="zh-CN"/>
              </w:rPr>
              <w:t>18</w:t>
            </w:r>
          </w:p>
        </w:tc>
        <w:tc>
          <w:tcPr>
            <w:tcW w:w="8157"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FY-4ALMI产品在镇海区雷电监测预警中的应用研究</w:t>
            </w:r>
          </w:p>
        </w:tc>
        <w:tc>
          <w:tcPr>
            <w:tcW w:w="3114"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宁波市镇海区气象灾害预警中心</w:t>
            </w:r>
          </w:p>
        </w:tc>
        <w:tc>
          <w:tcPr>
            <w:tcW w:w="1326" w:type="dxa"/>
            <w:vAlign w:val="center"/>
          </w:tcPr>
          <w:p>
            <w:pPr>
              <w:widowControl/>
              <w:jc w:val="center"/>
              <w:textAlignment w:val="center"/>
              <w:rPr>
                <w:rFonts w:ascii="宋体" w:cs="宋体"/>
                <w:b w:val="0"/>
                <w:bCs/>
                <w:kern w:val="0"/>
                <w:sz w:val="20"/>
                <w:szCs w:val="20"/>
              </w:rPr>
            </w:pPr>
            <w:r>
              <w:rPr>
                <w:rFonts w:hint="eastAsia" w:ascii="宋体" w:cs="宋体"/>
                <w:b w:val="0"/>
                <w:bCs/>
                <w:kern w:val="0"/>
                <w:sz w:val="20"/>
                <w:szCs w:val="20"/>
              </w:rPr>
              <w:t>刘威</w:t>
            </w:r>
          </w:p>
        </w:tc>
      </w:tr>
    </w:tbl>
    <w:p/>
    <w:p/>
    <w:p/>
    <w:p/>
    <w:p/>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sectPr>
          <w:footerReference r:id="rId3" w:type="default"/>
          <w:pgSz w:w="16838" w:h="11906" w:orient="landscape"/>
          <w:pgMar w:top="1800" w:right="1440" w:bottom="1800" w:left="1440" w:header="851" w:footer="992" w:gutter="0"/>
          <w:cols w:space="425" w:num="1"/>
          <w:docGrid w:type="lines" w:linePitch="312" w:charSpace="0"/>
        </w:sectPr>
      </w:pPr>
    </w:p>
    <w:p>
      <w:pPr>
        <w:jc w:val="center"/>
        <w:rPr>
          <w:rFonts w:eastAsia="仿宋_GB2312"/>
          <w:sz w:val="32"/>
          <w:szCs w:val="32"/>
        </w:rPr>
      </w:pPr>
    </w:p>
    <w:p>
      <w:pPr>
        <w:jc w:val="center"/>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ind w:left="1157" w:hanging="1763" w:hangingChars="551"/>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pict>
          <v:line id="_x0000_s1030" o:spid="_x0000_s1030" o:spt="20" style="position:absolute;left:0pt;margin-left:-5.25pt;margin-top:0.7pt;height:0pt;width:428.25pt;z-index:251659264;mso-width-relative:page;mso-height-relative:page;" coordsize="21600,21600">
            <v:path arrowok="t"/>
            <v:fill focussize="0,0"/>
            <v:stroke/>
            <v:imagedata o:title=""/>
            <o:lock v:ext="edit"/>
          </v:line>
        </w:pict>
      </w:r>
      <w:r>
        <w:rPr>
          <w:rFonts w:hint="eastAsia" w:ascii="仿宋_GB2312" w:hAnsi="仿宋_GB2312" w:eastAsia="仿宋_GB2312" w:cs="仿宋_GB2312"/>
          <w:sz w:val="32"/>
          <w:szCs w:val="32"/>
        </w:rPr>
        <w:t>宁波市镇海区科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技</w:t>
      </w:r>
      <w:r>
        <w:rPr>
          <w:rFonts w:hint="eastAsia" w:ascii="仿宋_GB2312" w:hAnsi="仿宋_GB2312" w:eastAsia="仿宋_GB2312" w:cs="仿宋_GB2312"/>
          <w:sz w:val="32"/>
          <w:szCs w:val="32"/>
          <w:lang w:eastAsia="zh-CN"/>
        </w:rPr>
        <w:t>术</w:t>
      </w:r>
      <w:r>
        <w:rPr>
          <w:rFonts w:hint="eastAsia" w:ascii="仿宋_GB2312" w:hAnsi="仿宋_GB2312" w:eastAsia="仿宋_GB2312" w:cs="仿宋_GB2312"/>
          <w:sz w:val="32"/>
          <w:szCs w:val="32"/>
        </w:rPr>
        <w:t xml:space="preserve">局办公室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val="en-US" w:eastAsia="zh-CN"/>
        </w:rPr>
        <w:t>16</w:t>
      </w:r>
      <w:r>
        <w:rPr>
          <w:rFonts w:hint="eastAsia" w:ascii="仿宋_GB2312" w:hAnsi="仿宋_GB2312" w:eastAsia="仿宋_GB2312" w:cs="仿宋_GB2312"/>
          <w:spacing w:val="6"/>
          <w:sz w:val="32"/>
          <w:szCs w:val="32"/>
        </w:rPr>
        <w:t>日</w:t>
      </w:r>
      <w:r>
        <w:rPr>
          <w:rFonts w:hint="eastAsia" w:ascii="仿宋_GB2312" w:hAnsi="仿宋_GB2312" w:eastAsia="仿宋_GB2312" w:cs="仿宋_GB2312"/>
          <w:sz w:val="32"/>
          <w:szCs w:val="32"/>
        </w:rPr>
        <w:t>印发</w:t>
      </w:r>
    </w:p>
    <w:p>
      <w:pPr>
        <w:ind w:firstLine="10720" w:firstLineChars="335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pict>
          <v:line id="_x0000_s1031" o:spid="_x0000_s1031" o:spt="20" style="position:absolute;left:0pt;margin-left:-5.25pt;margin-top:6.9pt;height:0pt;width:428.25pt;z-index:251660288;mso-width-relative:page;mso-height-relative:page;" coordsize="21600,21600">
            <v:path arrowok="t"/>
            <v:fill focussize="0,0"/>
            <v:stroke/>
            <v:imagedata o:title=""/>
            <o:lock v:ext="edit"/>
          </v:line>
        </w:pic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8250F10"/>
    <w:rsid w:val="002F2116"/>
    <w:rsid w:val="0035260C"/>
    <w:rsid w:val="003B3E7A"/>
    <w:rsid w:val="003E4864"/>
    <w:rsid w:val="00412855"/>
    <w:rsid w:val="006C681E"/>
    <w:rsid w:val="0096135C"/>
    <w:rsid w:val="00B901F1"/>
    <w:rsid w:val="00BD04E1"/>
    <w:rsid w:val="00C45B9D"/>
    <w:rsid w:val="00F14E79"/>
    <w:rsid w:val="00F43520"/>
    <w:rsid w:val="050576A1"/>
    <w:rsid w:val="050E0571"/>
    <w:rsid w:val="09531997"/>
    <w:rsid w:val="0CC3446D"/>
    <w:rsid w:val="123D4293"/>
    <w:rsid w:val="17EA04D8"/>
    <w:rsid w:val="22FE4820"/>
    <w:rsid w:val="23E72BB5"/>
    <w:rsid w:val="27743646"/>
    <w:rsid w:val="301819C5"/>
    <w:rsid w:val="35311EFB"/>
    <w:rsid w:val="38250F10"/>
    <w:rsid w:val="3CCD061A"/>
    <w:rsid w:val="3E3D08F5"/>
    <w:rsid w:val="3FC50D29"/>
    <w:rsid w:val="4150063A"/>
    <w:rsid w:val="424F10B6"/>
    <w:rsid w:val="428B22E3"/>
    <w:rsid w:val="45C14EC2"/>
    <w:rsid w:val="45DD5313"/>
    <w:rsid w:val="481F0988"/>
    <w:rsid w:val="494927C4"/>
    <w:rsid w:val="4C0C2C34"/>
    <w:rsid w:val="520C1F38"/>
    <w:rsid w:val="55C61BB3"/>
    <w:rsid w:val="55DA7C28"/>
    <w:rsid w:val="5B175B22"/>
    <w:rsid w:val="5EDC435A"/>
    <w:rsid w:val="5F862358"/>
    <w:rsid w:val="61390D00"/>
    <w:rsid w:val="67FC27DE"/>
    <w:rsid w:val="6E600599"/>
    <w:rsid w:val="6FCB0240"/>
    <w:rsid w:val="784272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 w:type="character" w:customStyle="1" w:styleId="6">
    <w:name w:val="Footer Char"/>
    <w:basedOn w:val="4"/>
    <w:link w:val="2"/>
    <w:semiHidden/>
    <w:qFormat/>
    <w:locked/>
    <w:uiPriority w:val="99"/>
    <w:rPr>
      <w:rFonts w:cs="Times New Roman"/>
      <w:sz w:val="18"/>
      <w:szCs w:val="18"/>
    </w:rPr>
  </w:style>
  <w:style w:type="character" w:customStyle="1" w:styleId="7">
    <w:name w:val="font11"/>
    <w:basedOn w:val="4"/>
    <w:qFormat/>
    <w:uiPriority w:val="99"/>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195</Words>
  <Characters>1118</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2020-08-26T01:18:00Z</dcterms:created>
  <dc:creator>一个有内涵的逗号</dc:creator>
  <cp:lastModifiedBy>区科技局、科协</cp:lastModifiedBy>
  <dcterms:modified xsi:type="dcterms:W3CDTF">2021-09-16T08:34:51Z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