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宁波市镇海区</w:t>
      </w:r>
      <w:r>
        <w:rPr>
          <w:rFonts w:hint="eastAsia" w:ascii="方正小标宋简体" w:eastAsia="方正小标宋简体"/>
          <w:kern w:val="0"/>
          <w:sz w:val="44"/>
          <w:szCs w:val="44"/>
          <w:lang w:eastAsia="zh-CN"/>
        </w:rPr>
        <w:t>卫生健康局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202</w:t>
      </w: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kern w:val="0"/>
          <w:sz w:val="44"/>
          <w:szCs w:val="44"/>
        </w:rPr>
        <w:t>年度政府信息公开工作年度报告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年，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局认真贯彻《中华人民共和国政府信息公开条例》等法律法规，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公开为常态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不公开为例外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原则，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紧密结合全区卫生健康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领域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实际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扎实开展政务公开工作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现将工作情况总结如下：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firstLine="63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Cs w:val="32"/>
          <w:lang w:eastAsia="zh-CN"/>
        </w:rPr>
        <w:t>（一）主动公开情况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firstLine="632" w:firstLineChars="200"/>
        <w:jc w:val="both"/>
        <w:textAlignment w:val="auto"/>
        <w:rPr>
          <w:rFonts w:hint="eastAsia" w:ascii="Times New Roman" w:hAnsi="Times New Roman" w:cs="Times New Roman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要求凡是属性为主动公开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、依申请公开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的公文，须全部公开。通过官方微信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与疫情防控专栏</w:t>
      </w:r>
      <w:r>
        <w:rPr>
          <w:rFonts w:hint="eastAsia" w:ascii="仿宋_GB2312" w:hAnsi="仿宋_GB2312" w:eastAsia="仿宋_GB2312" w:cs="仿宋_GB2312"/>
          <w:sz w:val="32"/>
          <w:szCs w:val="32"/>
        </w:rPr>
        <w:t>，实时更新部门动态，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动态</w:t>
      </w:r>
      <w:r>
        <w:rPr>
          <w:rFonts w:hint="eastAsia" w:ascii="仿宋_GB2312" w:hAnsi="仿宋_GB2312" w:eastAsia="仿宋_GB2312" w:cs="仿宋_GB2312"/>
          <w:sz w:val="32"/>
          <w:szCs w:val="32"/>
        </w:rPr>
        <w:t>宣传我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卫生健康和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疫情防控等工作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本年度</w:t>
      </w:r>
      <w:r>
        <w:rPr>
          <w:rFonts w:hint="eastAsia" w:ascii="Times New Roman" w:hAnsi="Times New Roman" w:cs="Times New Roman"/>
          <w:szCs w:val="32"/>
          <w:lang w:eastAsia="zh-CN"/>
        </w:rPr>
        <w:t>主动公开政府信息</w:t>
      </w:r>
      <w:r>
        <w:rPr>
          <w:rFonts w:hint="eastAsia" w:cs="Times New Roman"/>
          <w:szCs w:val="32"/>
          <w:lang w:val="en-US" w:eastAsia="zh-CN"/>
        </w:rPr>
        <w:t>1656</w:t>
      </w:r>
      <w:r>
        <w:rPr>
          <w:rFonts w:hint="eastAsia" w:ascii="Times New Roman" w:hAnsi="Times New Roman" w:cs="Times New Roman"/>
          <w:szCs w:val="32"/>
          <w:lang w:eastAsia="zh-CN"/>
        </w:rPr>
        <w:t>条（不同渠道和方式公开相同信息计1条），其中</w:t>
      </w:r>
      <w:r>
        <w:rPr>
          <w:rFonts w:hint="eastAsia" w:ascii="Times New Roman" w:hAnsi="Times New Roman" w:cs="Times New Roman"/>
          <w:szCs w:val="32"/>
          <w:lang w:val="en-US" w:eastAsia="zh-CN"/>
        </w:rPr>
        <w:t>政府网站公开</w:t>
      </w:r>
      <w:r>
        <w:rPr>
          <w:rFonts w:hint="eastAsia" w:cs="Times New Roman"/>
          <w:szCs w:val="32"/>
          <w:lang w:val="en-US" w:eastAsia="zh-CN"/>
        </w:rPr>
        <w:t>1240</w:t>
      </w:r>
      <w:r>
        <w:rPr>
          <w:rFonts w:hint="eastAsia" w:ascii="Times New Roman" w:hAnsi="Times New Roman" w:cs="Times New Roman"/>
          <w:szCs w:val="32"/>
          <w:lang w:val="en-US" w:eastAsia="zh-CN"/>
        </w:rPr>
        <w:t>条，政务微信公开</w:t>
      </w:r>
      <w:r>
        <w:rPr>
          <w:rFonts w:hint="eastAsia" w:cs="Times New Roman"/>
          <w:szCs w:val="32"/>
          <w:lang w:val="en-US" w:eastAsia="zh-CN"/>
        </w:rPr>
        <w:t>416</w:t>
      </w:r>
      <w:r>
        <w:rPr>
          <w:rFonts w:hint="eastAsia" w:ascii="Times New Roman" w:hAnsi="Times New Roman" w:cs="Times New Roman"/>
          <w:szCs w:val="32"/>
          <w:lang w:val="en-US" w:eastAsia="zh-CN"/>
        </w:rPr>
        <w:t>条；回应网民问题</w:t>
      </w:r>
      <w:r>
        <w:rPr>
          <w:rFonts w:hint="eastAsia" w:cs="Times New Roman"/>
          <w:szCs w:val="32"/>
          <w:lang w:val="en-US" w:eastAsia="zh-CN"/>
        </w:rPr>
        <w:t>516</w:t>
      </w:r>
      <w:r>
        <w:rPr>
          <w:rFonts w:hint="eastAsia" w:ascii="Times New Roman" w:hAnsi="Times New Roman" w:cs="Times New Roman"/>
          <w:szCs w:val="32"/>
          <w:lang w:val="en-US" w:eastAsia="zh-CN"/>
        </w:rPr>
        <w:t>件次。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firstLine="63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Cs w:val="32"/>
          <w:lang w:val="en-US" w:eastAsia="zh-CN"/>
        </w:rPr>
        <w:t>（二）依申请公开情况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本年度收到政府信息公开申请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1份，依申请人为自然人，申请内容为咨询疫情防控相关政策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firstLine="63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Cs w:val="32"/>
          <w:lang w:val="en-US" w:eastAsia="zh-CN"/>
        </w:rPr>
        <w:t>（三）政府信息管理情况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firstLine="632" w:firstLineChars="200"/>
        <w:jc w:val="both"/>
        <w:textAlignment w:val="auto"/>
        <w:rPr>
          <w:rFonts w:hint="eastAsia" w:ascii="仿宋_GB2312" w:hAnsi="仿宋_GB2312" w:cs="仿宋_GB2312"/>
          <w:szCs w:val="32"/>
          <w:lang w:eastAsia="zh-CN"/>
        </w:rPr>
      </w:pPr>
      <w:r>
        <w:rPr>
          <w:rFonts w:hint="eastAsia" w:ascii="仿宋_GB2312" w:hAnsi="仿宋_GB2312" w:cs="仿宋_GB2312"/>
          <w:szCs w:val="32"/>
          <w:lang w:eastAsia="zh-CN"/>
        </w:rPr>
        <w:t>围绕卫健重点工作和疫情防控，多思路、广角度组编信息宣传文稿，深入挖掘一线典型先进事迹，着力讲好卫健系统广大党员干部众志成城、共克时艰的故事。全年累计在各级媒体刊发报道</w:t>
      </w:r>
      <w:r>
        <w:rPr>
          <w:rFonts w:hint="eastAsia" w:ascii="仿宋_GB2312" w:hAnsi="仿宋_GB2312" w:cs="仿宋_GB2312"/>
          <w:szCs w:val="32"/>
          <w:lang w:val="en-US" w:eastAsia="zh-CN"/>
        </w:rPr>
        <w:t>106</w:t>
      </w:r>
      <w:r>
        <w:rPr>
          <w:rFonts w:hint="eastAsia" w:ascii="仿宋_GB2312" w:hAnsi="仿宋_GB2312" w:cs="仿宋_GB2312"/>
          <w:szCs w:val="32"/>
          <w:lang w:eastAsia="zh-CN"/>
        </w:rPr>
        <w:t>0篇次，其中国家级100余篇、省市级200余篇，《镇海区全力以赴争分夺秒坚决打赢疫情防控“突围战”》、《镇海区锁定“八环节”，做好“八要诀”，高效组织实施大规模社区核酸检测》等专报信息作为工作经验交流信息，被省、市、区专报录用，《流感进入高发期，做好流感疫苗接种提出三方面期盼》获汤市长批示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firstLine="63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Cs w:val="32"/>
          <w:lang w:val="en-US" w:eastAsia="zh-CN"/>
        </w:rPr>
        <w:t>（四）政府信息公开平台建设情况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我局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积极落实政府信息公开工作要求，围绕工作动态、领导分工、公告通告、规章制度等涉及群众切实利益和社会需要广泛知晓的内容，做到应公开尽公开。及时发布医疗服务、公共卫生事件、重大疾病预防、行政权力运行、部门财政、规范性文件、政策解读、规划计划、脱贫攻坚等群众关心的各类重点信息。及时回应公众关切、正确引导舆情。及时、规范编制并公开政务公开数据统计和年度报告。</w:t>
      </w:r>
      <w:r>
        <w:rPr>
          <w:rFonts w:hint="eastAsia" w:ascii="仿宋_GB2312" w:hAnsi="仿宋_GB2312" w:eastAsia="仿宋_GB2312" w:cs="仿宋_GB2312"/>
          <w:sz w:val="32"/>
          <w:szCs w:val="32"/>
        </w:rPr>
        <w:t>规范卫生行政审批事项的内容和流程，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全年办理行政许可事项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1841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件，办结率100%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firstLine="63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Cs w:val="32"/>
          <w:lang w:val="en-US" w:eastAsia="zh-CN"/>
        </w:rPr>
        <w:t>（五）政务新媒体管理方面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充分利用好国家省市区主流媒体平台，主动引导舆论</w:t>
      </w:r>
      <w:r>
        <w:rPr>
          <w:rFonts w:hint="eastAsia" w:ascii="仿宋_GB2312" w:hAnsi="仿宋_GB2312" w:eastAsia="仿宋_GB2312" w:cs="仿宋_GB2312"/>
          <w:sz w:val="32"/>
          <w:szCs w:val="32"/>
        </w:rPr>
        <w:t>，健全完善多管齐下、与时俱进的信息发布管理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机制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年“健康镇海”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政务</w:t>
      </w:r>
      <w:r>
        <w:rPr>
          <w:rFonts w:hint="eastAsia" w:ascii="仿宋_GB2312" w:hAnsi="仿宋_GB2312" w:eastAsia="仿宋_GB2312" w:cs="仿宋_GB2312"/>
          <w:sz w:val="32"/>
          <w:szCs w:val="32"/>
        </w:rPr>
        <w:t>微信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订阅号粉丝逾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18万，发布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416篇次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全年</w:t>
      </w:r>
      <w:r>
        <w:rPr>
          <w:rFonts w:hint="eastAsia" w:ascii="仿宋_GB2312" w:hAnsi="仿宋_GB2312" w:cs="仿宋_GB2312"/>
          <w:szCs w:val="32"/>
          <w:lang w:eastAsia="zh-CN"/>
        </w:rPr>
        <w:t>总浏览量、点赞量、转发量逾</w:t>
      </w:r>
      <w:r>
        <w:rPr>
          <w:rFonts w:hint="eastAsia" w:ascii="仿宋_GB2312" w:hAnsi="仿宋_GB2312" w:cs="仿宋_GB2312"/>
          <w:szCs w:val="32"/>
          <w:lang w:val="en-US" w:eastAsia="zh-CN"/>
        </w:rPr>
        <w:t>百</w:t>
      </w:r>
      <w:r>
        <w:rPr>
          <w:rFonts w:hint="eastAsia" w:ascii="仿宋_GB2312" w:hAnsi="仿宋_GB2312" w:cs="仿宋_GB231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firstLine="63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Cs w:val="32"/>
          <w:lang w:val="en-US" w:eastAsia="zh-CN"/>
        </w:rPr>
        <w:t>（六）监督保障方面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我局高度重视政务公开工作，专门成立了以主要领导为组长，分管领导为副组长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公开工作领导小组，局办公室作为工作机构，文印室为信息公开查阅场所，指定专人从事政府信息公开的日常工作，进一步落实“一把手负总责，分管领导具体负责，各科室负责人具体实施”，“一级抓一级，层层抓落实”的工作格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二、主动公开政府信息情况</w:t>
      </w:r>
    </w:p>
    <w:tbl>
      <w:tblPr>
        <w:tblStyle w:val="8"/>
        <w:tblpPr w:leftFromText="180" w:rightFromText="180" w:vertAnchor="text" w:horzAnchor="page" w:tblpXSpec="center" w:tblpY="85"/>
        <w:tblOverlap w:val="never"/>
        <w:tblW w:w="956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3"/>
        <w:gridCol w:w="2435"/>
        <w:gridCol w:w="2435"/>
        <w:gridCol w:w="27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95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本年废止件数</w:t>
            </w:r>
          </w:p>
        </w:tc>
        <w:tc>
          <w:tcPr>
            <w:tcW w:w="2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现行有效件数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956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76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76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/>
                <w:kern w:val="0"/>
                <w:sz w:val="21"/>
                <w:szCs w:val="21"/>
                <w:lang w:val="en-US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1841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956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76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行政处罚</w:t>
            </w:r>
          </w:p>
        </w:tc>
        <w:tc>
          <w:tcPr>
            <w:tcW w:w="76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/>
                <w:kern w:val="0"/>
                <w:sz w:val="21"/>
                <w:szCs w:val="21"/>
                <w:lang w:val="en-US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行政强制</w:t>
            </w:r>
          </w:p>
        </w:tc>
        <w:tc>
          <w:tcPr>
            <w:tcW w:w="76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956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761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本年收费金额（单位：万元）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行政事业性收费</w:t>
            </w:r>
          </w:p>
        </w:tc>
        <w:tc>
          <w:tcPr>
            <w:tcW w:w="761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7.52</w:t>
            </w:r>
          </w:p>
        </w:tc>
      </w:tr>
    </w:tbl>
    <w:p>
      <w:pPr>
        <w:spacing w:line="300" w:lineRule="exact"/>
        <w:ind w:firstLine="632" w:firstLineChars="200"/>
        <w:rPr>
          <w:rFonts w:hint="eastAsia"/>
          <w:kern w:val="0"/>
          <w:sz w:val="32"/>
          <w:szCs w:val="32"/>
        </w:rPr>
      </w:pPr>
    </w:p>
    <w:p>
      <w:pPr>
        <w:spacing w:line="300" w:lineRule="exact"/>
        <w:ind w:firstLine="632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三、收到和处理政府信息公开申请情况</w:t>
      </w:r>
    </w:p>
    <w:tbl>
      <w:tblPr>
        <w:tblStyle w:val="8"/>
        <w:tblpPr w:leftFromText="180" w:rightFromText="180" w:vertAnchor="text" w:horzAnchor="page" w:tblpX="1340" w:tblpY="504"/>
        <w:tblOverlap w:val="never"/>
        <w:tblW w:w="959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8"/>
        <w:gridCol w:w="959"/>
        <w:gridCol w:w="2630"/>
        <w:gridCol w:w="642"/>
        <w:gridCol w:w="714"/>
        <w:gridCol w:w="714"/>
        <w:gridCol w:w="714"/>
        <w:gridCol w:w="714"/>
        <w:gridCol w:w="714"/>
        <w:gridCol w:w="7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7" w:type="dxa"/>
            <w:gridSpan w:val="3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913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7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64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自然人</w:t>
            </w:r>
          </w:p>
        </w:tc>
        <w:tc>
          <w:tcPr>
            <w:tcW w:w="3570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法人或其他组织</w:t>
            </w:r>
          </w:p>
        </w:tc>
        <w:tc>
          <w:tcPr>
            <w:tcW w:w="701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7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71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商业</w:t>
            </w:r>
          </w:p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企业</w:t>
            </w:r>
          </w:p>
        </w:tc>
        <w:tc>
          <w:tcPr>
            <w:tcW w:w="71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科研</w:t>
            </w:r>
          </w:p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机构</w:t>
            </w:r>
          </w:p>
        </w:tc>
        <w:tc>
          <w:tcPr>
            <w:tcW w:w="71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社会公益组织</w:t>
            </w:r>
          </w:p>
        </w:tc>
        <w:tc>
          <w:tcPr>
            <w:tcW w:w="71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法律服务机构</w:t>
            </w:r>
          </w:p>
        </w:tc>
        <w:tc>
          <w:tcPr>
            <w:tcW w:w="71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其他</w:t>
            </w:r>
          </w:p>
        </w:tc>
        <w:tc>
          <w:tcPr>
            <w:tcW w:w="701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677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677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8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三、本年度办理结果</w:t>
            </w:r>
          </w:p>
        </w:tc>
        <w:tc>
          <w:tcPr>
            <w:tcW w:w="358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（一）予以公开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default"/>
                <w:kern w:val="0"/>
                <w:sz w:val="21"/>
                <w:szCs w:val="21"/>
                <w:lang w:val="en-US" w:eastAsia="zh-CN"/>
              </w:rPr>
              <w:t>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358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（三）</w:t>
            </w:r>
          </w:p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不予</w:t>
            </w:r>
          </w:p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公开</w:t>
            </w: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1.属于国家秘密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2.其他法律行政法规禁止公开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3.危及“三安全一稳定”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4.保护第三方合法权益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5.属于三类内部事务信息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6.属于四类过程性信息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7.属于行政执法案卷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8.属于行政查询事项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（四）无法提供</w:t>
            </w: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1.本机关不掌握相关政府信息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2.没有现成信息需要另行制作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3.补正后申请内容仍不明确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（五）不予处理</w:t>
            </w: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1.信访举报投诉类申请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2.重复申请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3.要求提供公开出版物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4.无正当理由大量反复申请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08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（六）其他处理</w:t>
            </w: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3.其他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358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（七）总计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default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default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7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四、结转下年度继续办理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300" w:lineRule="exact"/>
        <w:ind w:firstLine="412" w:firstLineChars="200"/>
        <w:rPr>
          <w:rFonts w:hint="eastAsia"/>
          <w:kern w:val="0"/>
          <w:sz w:val="21"/>
          <w:szCs w:val="21"/>
        </w:rPr>
      </w:pPr>
    </w:p>
    <w:p>
      <w:pPr>
        <w:spacing w:line="300" w:lineRule="exact"/>
        <w:ind w:firstLine="632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四、政府信息公开行政复议、行政诉讼情况</w:t>
      </w:r>
    </w:p>
    <w:p>
      <w:pPr>
        <w:spacing w:line="300" w:lineRule="exact"/>
        <w:ind w:firstLine="632" w:firstLineChars="200"/>
        <w:rPr>
          <w:rFonts w:hint="eastAsia" w:ascii="黑体" w:hAnsi="黑体" w:eastAsia="黑体" w:cs="黑体"/>
          <w:kern w:val="0"/>
          <w:sz w:val="32"/>
          <w:szCs w:val="32"/>
        </w:rPr>
      </w:pPr>
    </w:p>
    <w:tbl>
      <w:tblPr>
        <w:tblStyle w:val="8"/>
        <w:tblW w:w="9466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35"/>
        <w:gridCol w:w="540"/>
        <w:gridCol w:w="649"/>
        <w:gridCol w:w="649"/>
        <w:gridCol w:w="650"/>
        <w:gridCol w:w="650"/>
        <w:gridCol w:w="576"/>
        <w:gridCol w:w="650"/>
        <w:gridCol w:w="650"/>
        <w:gridCol w:w="650"/>
        <w:gridCol w:w="650"/>
        <w:gridCol w:w="57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2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行政复议</w:t>
            </w:r>
          </w:p>
        </w:tc>
        <w:tc>
          <w:tcPr>
            <w:tcW w:w="634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其他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</w:p>
        </w:tc>
        <w:tc>
          <w:tcPr>
            <w:tcW w:w="6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尚未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审结</w:t>
            </w:r>
          </w:p>
        </w:tc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总计</w:t>
            </w:r>
          </w:p>
        </w:tc>
        <w:tc>
          <w:tcPr>
            <w:tcW w:w="31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未经复议直接起诉</w:t>
            </w:r>
          </w:p>
        </w:tc>
        <w:tc>
          <w:tcPr>
            <w:tcW w:w="31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6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其他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尚未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审结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其他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尚未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审结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政务信息公开工作是</w:t>
      </w:r>
      <w:r>
        <w:rPr>
          <w:rFonts w:hint="eastAsia" w:ascii="仿宋_GB2312" w:hAnsi="宋体"/>
          <w:sz w:val="32"/>
          <w:szCs w:val="32"/>
          <w:lang w:eastAsia="zh-CN"/>
        </w:rPr>
        <w:t>项</w:t>
      </w:r>
      <w:r>
        <w:rPr>
          <w:rFonts w:hint="eastAsia" w:ascii="仿宋_GB2312" w:hAnsi="宋体" w:eastAsia="仿宋_GB2312"/>
          <w:sz w:val="32"/>
          <w:szCs w:val="32"/>
        </w:rPr>
        <w:t>系统工程，涉及面广，专业性强，实效性要求高。</w:t>
      </w:r>
      <w:r>
        <w:rPr>
          <w:rFonts w:hint="eastAsia" w:ascii="仿宋_GB2312" w:hAnsi="仿宋_GB2312" w:eastAsia="仿宋_GB2312" w:cs="仿宋_GB2312"/>
          <w:sz w:val="32"/>
          <w:szCs w:val="32"/>
        </w:rPr>
        <w:t>从总体来看，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我局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政务公开工作状况较好，但是存在政务公开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工作开展不均衡、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公开信息的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质量有待提升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等问题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下步，</w:t>
      </w:r>
      <w:r>
        <w:rPr>
          <w:rFonts w:hint="eastAsia" w:ascii="仿宋_GB2312" w:hAnsi="仿宋_GB2312" w:eastAsia="仿宋_GB2312" w:cs="仿宋_GB2312"/>
          <w:sz w:val="32"/>
          <w:szCs w:val="32"/>
        </w:rPr>
        <w:t>将采取以下改进措施：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</w:pPr>
      <w:r>
        <w:rPr>
          <w:rFonts w:hint="eastAsia" w:ascii="楷体" w:hAnsi="楷体" w:eastAsia="楷体" w:cs="楷体"/>
        </w:rPr>
        <w:t>一是持续开展规范性文件工作。</w:t>
      </w:r>
      <w:r>
        <w:t>进一步提高规范性文件公开质量，严把文件公开关，规范性文件做到文号、成文日期、发布时间、有效性等信息齐全，并提供全文下载。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/>
        </w:rPr>
      </w:pPr>
      <w:r>
        <w:rPr>
          <w:rFonts w:hint="eastAsia" w:ascii="楷体" w:hAnsi="楷体" w:eastAsia="楷体" w:cs="楷体"/>
        </w:rPr>
        <w:t>二是进一步强化政策解读。</w:t>
      </w:r>
      <w:r>
        <w:rPr>
          <w:rFonts w:hint="eastAsia"/>
        </w:rPr>
        <w:t>做好重大政策解读工作，坚持政策性文件与解读方案、解读材料同步组织、同步部署、同步关联。紧扣卫生健康重点热点，采用专题新闻发布会、视频、动漫等创新公开形式，争取多采取数字化、图表图解、音频视频等形式，切实提高政策解读内容质量，确保解读通俗易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/>
        </w:rPr>
      </w:pPr>
      <w:r>
        <w:rPr>
          <w:rFonts w:hint="eastAsia" w:ascii="楷体" w:hAnsi="楷体" w:eastAsia="楷体" w:cs="楷体"/>
        </w:rPr>
        <w:t>三是进一步做好医疗卫生“两化”栏目。</w:t>
      </w:r>
      <w:r>
        <w:rPr>
          <w:rFonts w:hint="eastAsia"/>
        </w:rPr>
        <w:t>全面梳理基本医疗卫生主动公开目录。以基层两化目录标准和内容规范为抓手，加强学习培训和工作交流</w:t>
      </w:r>
      <w:r>
        <w:rPr>
          <w:rFonts w:hint="eastAsia"/>
          <w:lang w:eastAsia="zh-CN"/>
        </w:rPr>
        <w:t>，积极</w:t>
      </w:r>
      <w:r>
        <w:rPr>
          <w:rFonts w:hint="eastAsia"/>
        </w:rPr>
        <w:t>促进全区卫健系统政务公开工作更上一层楼。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sz w:val="32"/>
          <w:szCs w:val="32"/>
        </w:rPr>
        <w:t>其他需要报告的事项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firstLine="632" w:firstLineChars="200"/>
        <w:jc w:val="both"/>
        <w:textAlignment w:val="auto"/>
        <w:rPr>
          <w:rFonts w:hint="eastAsia" w:ascii="Times New Roman" w:hAnsi="Times New Roman" w:cs="Times New Roman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333333"/>
          <w:sz w:val="32"/>
          <w:szCs w:val="32"/>
        </w:rPr>
        <w:t>本年度没有其他需要报告的事项</w:t>
      </w:r>
      <w:r>
        <w:rPr>
          <w:rFonts w:hint="eastAsia" w:ascii="Times New Roman" w:hAnsi="Times New Roman" w:cs="Times New Roman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                    </w:t>
      </w:r>
    </w:p>
    <w:p>
      <w:pPr>
        <w:pStyle w:val="2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701" w:right="1474" w:bottom="1701" w:left="1587" w:header="851" w:footer="992" w:gutter="0"/>
      <w:cols w:space="0" w:num="1"/>
      <w:rtlGutter w:val="0"/>
      <w:docGrid w:type="linesAndChars" w:linePitch="610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30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D343A"/>
    <w:rsid w:val="02665951"/>
    <w:rsid w:val="11BB2BE9"/>
    <w:rsid w:val="17F5613C"/>
    <w:rsid w:val="192315EC"/>
    <w:rsid w:val="1A110BDC"/>
    <w:rsid w:val="1DC70495"/>
    <w:rsid w:val="24083CDA"/>
    <w:rsid w:val="250D343A"/>
    <w:rsid w:val="259B676D"/>
    <w:rsid w:val="31F5320B"/>
    <w:rsid w:val="3BBE5D12"/>
    <w:rsid w:val="3C6829DE"/>
    <w:rsid w:val="46986146"/>
    <w:rsid w:val="4CD06B27"/>
    <w:rsid w:val="54F85C72"/>
    <w:rsid w:val="554066FB"/>
    <w:rsid w:val="58F95D38"/>
    <w:rsid w:val="6BD52B25"/>
    <w:rsid w:val="705A6E88"/>
    <w:rsid w:val="71004B1A"/>
    <w:rsid w:val="72F62659"/>
    <w:rsid w:val="74F2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0" w:line="300" w:lineRule="auto"/>
      <w:ind w:left="0" w:leftChars="0"/>
    </w:pPr>
    <w:rPr>
      <w:rFonts w:hint="default" w:ascii="Calibri" w:hAnsi="Calibri"/>
      <w:i/>
      <w:sz w:val="21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  <w:rPr>
      <w:rFonts w:hint="default"/>
      <w:sz w:val="21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semiHidden/>
    <w:qFormat/>
    <w:uiPriority w:val="0"/>
    <w:pPr>
      <w:jc w:val="left"/>
    </w:pPr>
    <w:rPr>
      <w:rFonts w:eastAsia="仿宋_GB2312"/>
      <w:kern w:val="0"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2022-01-06T02:06:00Z</dcterms:created>
  <dc:creator>刘春霞</dc:creator>
  <cp:lastModifiedBy>sailimuhu</cp:lastModifiedBy>
  <cp:lastPrinted>2022-12-29T02:17:00Z</cp:lastPrinted>
  <dcterms:modified xsi:type="dcterms:W3CDTF">2023-01-10T08:07:43Z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