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附件1</w:t>
      </w:r>
    </w:p>
    <w:p>
      <w:pPr>
        <w:jc w:val="center"/>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全国文明城市（地级以上）测评体系操作手册及责任分解</w:t>
      </w:r>
    </w:p>
    <w:bookmarkEnd w:id="0"/>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文明城市测评台账资料内容</w:t>
      </w:r>
    </w:p>
    <w:tbl>
      <w:tblPr>
        <w:tblStyle w:val="6"/>
        <w:tblW w:w="145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1"/>
        <w:gridCol w:w="1920"/>
        <w:gridCol w:w="4500"/>
        <w:gridCol w:w="4425"/>
        <w:gridCol w:w="1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blHeader/>
          <w:jc w:val="center"/>
        </w:trPr>
        <w:tc>
          <w:tcPr>
            <w:tcW w:w="1671"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kern w:val="0"/>
                <w:sz w:val="24"/>
              </w:rPr>
            </w:pPr>
            <w:r>
              <w:rPr>
                <w:rFonts w:hint="eastAsia" w:ascii="黑体" w:hAnsi="黑体" w:eastAsia="黑体" w:cs="黑体"/>
                <w:kern w:val="0"/>
                <w:sz w:val="24"/>
              </w:rPr>
              <w:t>指标名称</w:t>
            </w:r>
          </w:p>
        </w:tc>
        <w:tc>
          <w:tcPr>
            <w:tcW w:w="1920"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kern w:val="0"/>
                <w:sz w:val="24"/>
              </w:rPr>
            </w:pPr>
            <w:r>
              <w:rPr>
                <w:rFonts w:hint="eastAsia" w:ascii="黑体" w:hAnsi="黑体" w:eastAsia="黑体" w:cs="黑体"/>
                <w:kern w:val="0"/>
                <w:sz w:val="24"/>
              </w:rPr>
              <w:t>测评内容</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ascii="黑体" w:hAnsi="黑体" w:eastAsia="黑体" w:cs="黑体"/>
                <w:kern w:val="0"/>
                <w:sz w:val="24"/>
              </w:rPr>
            </w:pPr>
            <w:r>
              <w:rPr>
                <w:rFonts w:hint="eastAsia" w:ascii="黑体" w:hAnsi="黑体" w:eastAsia="黑体" w:cs="黑体"/>
                <w:kern w:val="0"/>
                <w:sz w:val="24"/>
              </w:rPr>
              <w:t>测评标准</w:t>
            </w:r>
          </w:p>
        </w:tc>
        <w:tc>
          <w:tcPr>
            <w:tcW w:w="4425" w:type="dxa"/>
            <w:tcBorders>
              <w:tl2br w:val="nil"/>
              <w:tr2bl w:val="nil"/>
            </w:tcBorders>
            <w:tcMar>
              <w:top w:w="15" w:type="dxa"/>
              <w:left w:w="15" w:type="dxa"/>
              <w:right w:w="15" w:type="dxa"/>
            </w:tcMar>
            <w:vAlign w:val="center"/>
          </w:tcPr>
          <w:p>
            <w:pPr>
              <w:widowControl/>
              <w:spacing w:line="280" w:lineRule="exact"/>
              <w:jc w:val="center"/>
              <w:textAlignment w:val="center"/>
              <w:rPr>
                <w:rFonts w:ascii="黑体" w:hAnsi="黑体" w:eastAsia="黑体" w:cs="黑体"/>
                <w:kern w:val="0"/>
                <w:sz w:val="24"/>
              </w:rPr>
            </w:pPr>
            <w:r>
              <w:rPr>
                <w:rFonts w:hint="eastAsia" w:ascii="黑体" w:hAnsi="黑体" w:eastAsia="黑体" w:cs="黑体"/>
                <w:kern w:val="0"/>
                <w:sz w:val="24"/>
              </w:rPr>
              <w:t>网上申报具体要求</w:t>
            </w:r>
          </w:p>
        </w:tc>
        <w:tc>
          <w:tcPr>
            <w:tcW w:w="1997" w:type="dxa"/>
            <w:tcBorders>
              <w:tl2br w:val="nil"/>
              <w:tr2bl w:val="nil"/>
            </w:tcBorders>
            <w:tcMar>
              <w:top w:w="15" w:type="dxa"/>
              <w:left w:w="15" w:type="dxa"/>
              <w:right w:w="15" w:type="dxa"/>
            </w:tcMar>
            <w:vAlign w:val="center"/>
          </w:tcPr>
          <w:p>
            <w:pPr>
              <w:widowControl/>
              <w:spacing w:line="280" w:lineRule="exact"/>
              <w:jc w:val="center"/>
              <w:textAlignment w:val="center"/>
              <w:rPr>
                <w:rFonts w:ascii="黑体" w:hAnsi="黑体" w:eastAsia="黑体" w:cs="黑体"/>
                <w:kern w:val="0"/>
                <w:sz w:val="24"/>
              </w:rPr>
            </w:pPr>
            <w:r>
              <w:rPr>
                <w:rFonts w:hint="eastAsia" w:ascii="黑体" w:hAnsi="黑体" w:eastAsia="黑体" w:cs="黑体"/>
                <w:kern w:val="0"/>
                <w:sz w:val="24"/>
              </w:rPr>
              <w:t>负责学校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Ⅱ-1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习近平新时代中国特色社会主义思想学习宣传教育</w:t>
            </w: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Ⅲ-2</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抓好党员干部理论武装</w:t>
            </w:r>
          </w:p>
        </w:tc>
        <w:tc>
          <w:tcPr>
            <w:tcW w:w="4500"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推进“两学一做”学习教育常态化制度化，巩固深化“不忘初心、牢记使命”主题教育成果，面向党员干部开展多形式、分层次、全覆盖的学习培训，抓好《习近平谈治国理政》《习近平新时代中国特色社会主义思想学习纲要》等的学习，在党员干部中开展党史学习教育，用习近平新时代中国特色社会主义思想武装全党、教育人民、指导实践，引导党员干部增强“四个意识”、坚定“四个自信”、做到“两个维护”，提高政治判断力、政治领悟力、政治执行力，在思想上政治上行动上同以习近平同志为核心的党中央保持高度一致；</w:t>
            </w:r>
          </w:p>
        </w:tc>
        <w:tc>
          <w:tcPr>
            <w:tcW w:w="4425" w:type="dxa"/>
            <w:tcBorders>
              <w:tl2br w:val="nil"/>
              <w:tr2bl w:val="nil"/>
            </w:tcBorders>
            <w:tcMar>
              <w:top w:w="15" w:type="dxa"/>
              <w:left w:w="15" w:type="dxa"/>
              <w:right w:w="15" w:type="dxa"/>
            </w:tcMar>
            <w:vAlign w:val="center"/>
          </w:tcPr>
          <w:p>
            <w:pPr>
              <w:widowControl/>
              <w:spacing w:line="24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②提供本市在党员干部中开展党史学习教育的情况（说明报告、图片资料）。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#各学校 提供1张典型图片@</w:t>
            </w:r>
          </w:p>
          <w:p>
            <w:pPr>
              <w:widowControl/>
              <w:spacing w:line="300" w:lineRule="exact"/>
              <w:ind w:left="41" w:leftChars="20" w:right="41" w:rightChars="20"/>
              <w:jc w:val="center"/>
              <w:textAlignment w:val="center"/>
              <w:rPr>
                <w:rFonts w:ascii="仿宋" w:hAnsi="仿宋" w:eastAsia="仿宋" w:cs="仿宋"/>
              </w:rPr>
            </w:pPr>
            <w:r>
              <w:rPr>
                <w:rFonts w:hint="eastAsia" w:ascii="仿宋" w:hAnsi="仿宋" w:eastAsia="仿宋" w:cs="仿宋"/>
                <w:kern w:val="0"/>
                <w:sz w:val="18"/>
                <w:szCs w:val="18"/>
              </w:rPr>
              <w:t>#教育局提供说明报告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Ⅲ</w:t>
            </w:r>
            <w:r>
              <w:rPr>
                <w:rStyle w:val="10"/>
                <w:rFonts w:hint="eastAsia" w:ascii="仿宋" w:hAnsi="仿宋" w:eastAsia="仿宋" w:cs="仿宋"/>
                <w:color w:val="auto"/>
                <w:sz w:val="18"/>
                <w:szCs w:val="18"/>
              </w:rPr>
              <w:t>-2</w:t>
            </w:r>
            <w:r>
              <w:rPr>
                <w:rStyle w:val="10"/>
                <w:rFonts w:hint="eastAsia" w:ascii="仿宋" w:hAnsi="仿宋" w:eastAsia="仿宋" w:cs="仿宋"/>
                <w:color w:val="auto"/>
                <w:sz w:val="18"/>
                <w:szCs w:val="18"/>
              </w:rPr>
              <w:br w:type="textWrapping"/>
            </w:r>
            <w:r>
              <w:rPr>
                <w:rStyle w:val="10"/>
                <w:rFonts w:hint="eastAsia" w:ascii="仿宋" w:hAnsi="仿宋" w:eastAsia="仿宋" w:cs="仿宋"/>
                <w:color w:val="auto"/>
                <w:sz w:val="18"/>
                <w:szCs w:val="18"/>
              </w:rPr>
              <w:t>加强面向全社会的理论宣传普及</w:t>
            </w:r>
          </w:p>
        </w:tc>
        <w:tc>
          <w:tcPr>
            <w:tcW w:w="4500"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2）加强基层理论宣讲，推动习近平新时代中国特色社会主义思想进企业、进农村、进机关、进校园、进社区、进网站，做到学懂弄通做实。</w:t>
            </w:r>
          </w:p>
        </w:tc>
        <w:tc>
          <w:tcPr>
            <w:tcW w:w="4425" w:type="dxa"/>
            <w:tcBorders>
              <w:tl2br w:val="nil"/>
              <w:tr2bl w:val="nil"/>
            </w:tcBorders>
            <w:tcMar>
              <w:top w:w="15" w:type="dxa"/>
              <w:left w:w="15" w:type="dxa"/>
              <w:right w:w="15" w:type="dxa"/>
            </w:tcMar>
            <w:vAlign w:val="center"/>
          </w:tcPr>
          <w:p>
            <w:pPr>
              <w:widowControl/>
              <w:spacing w:line="24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提供本市加强基层理论宣讲，推动习近平新时代中国特色社会主义思想进企业、进农村、进机关、进校园、进社区、进网站的图片资料。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rPr>
            </w:pPr>
            <w:r>
              <w:rPr>
                <w:rFonts w:hint="eastAsia" w:ascii="仿宋" w:hAnsi="仿宋" w:eastAsia="仿宋" w:cs="仿宋"/>
                <w:kern w:val="0"/>
                <w:sz w:val="18"/>
                <w:szCs w:val="18"/>
              </w:rPr>
              <w:t>#职教中心、#实验小学、#澥浦中学、#崇正书院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Ⅱ-2</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理想信念教育</w:t>
            </w: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深化中国特色社会主义和中国梦学习宣传教育</w:t>
            </w: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大力弘扬以爱国主义为核心的民族精神和以改革创新为核心的时代精神，弘扬革命文化和社会主义先进文化，弘扬党和人民在各个历史时期奋斗中形成的伟大精神，引导人们牢固树立共产主义远大理想和中国特色社会主义共同理想；</w:t>
            </w:r>
          </w:p>
        </w:tc>
        <w:tc>
          <w:tcPr>
            <w:tcW w:w="4425"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color w:val="FF0000"/>
                <w:szCs w:val="21"/>
              </w:rPr>
            </w:pPr>
            <w:r>
              <w:rPr>
                <w:rFonts w:hint="eastAsia" w:ascii="仿宋" w:hAnsi="仿宋" w:eastAsia="仿宋" w:cs="仿宋"/>
                <w:kern w:val="0"/>
                <w:sz w:val="18"/>
                <w:szCs w:val="18"/>
              </w:rPr>
              <w:t>①提供本市在抗战胜利日、烈士纪念日、国庆日、国家公祭日等重大纪念日（节庆日）开展主题活动，弘扬革命文化和社会主义先进文化，弘扬党和人民在各个历史时期奋斗中形成的伟大精神的图片资料；</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u w:val="single"/>
              </w:rPr>
            </w:pPr>
            <w:r>
              <w:rPr>
                <w:rFonts w:hint="eastAsia" w:ascii="仿宋" w:hAnsi="仿宋" w:eastAsia="仿宋" w:cs="仿宋"/>
                <w:kern w:val="0"/>
                <w:sz w:val="18"/>
                <w:szCs w:val="18"/>
              </w:rPr>
              <w:t>#各学校 提供1张典型图片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4500" w:type="dxa"/>
            <w:vMerge w:val="continue"/>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p>
        </w:tc>
        <w:tc>
          <w:tcPr>
            <w:tcW w:w="4425"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②提供本市引导人们牢固树立共产主义远大理想和中国特色社会主义共同理想的说明报告。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#镇海中学、#职教中心、#仁爱中学、#蛟川书院、#实验小学提供说明报告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在全社会开展党史、新中国史、改革开放史、社会主义发展史学习教育，加强爱国主义、集体主义、社会主义教育，加强成就宣传和形势政策教育，引导干部群众投身全面建设社会主义现代化国家的生动实践，凝聚奋进新征程的强大精神力量。</w:t>
            </w:r>
          </w:p>
        </w:tc>
        <w:tc>
          <w:tcPr>
            <w:tcW w:w="4425"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①提供本市在全社会开展党史、新中国史、改革开放史、社会主义发展史学习教育的情况（说明报告、图片资料）；</w:t>
            </w:r>
          </w:p>
        </w:tc>
        <w:tc>
          <w:tcPr>
            <w:tcW w:w="1997"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#各学校 提供1张图片@ #教育局提供说明报告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4500" w:type="dxa"/>
            <w:vMerge w:val="continue"/>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p>
        </w:tc>
        <w:tc>
          <w:tcPr>
            <w:tcW w:w="4425"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②提供本市加强成就宣传和形势政策教育、引导干部群众投身全面建设社会主义现代化国家的生动实践的情况（说明报告、图片资料）。</w:t>
            </w:r>
          </w:p>
        </w:tc>
        <w:tc>
          <w:tcPr>
            <w:tcW w:w="1997"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#教育局提供图片、说明报告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落实意识形态工作责任制度</w:t>
            </w: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党委切实负起意识形态工作的全面领导责任，落实意识形态工作责任制监督、检查、考核各项制度，加强对所属各类意识形态阵地的管理，健全意识形态领域重大情况分析研判和定期通报制度，加强敏感舆情的监测预警和应对处置，做好扫黄打非工作，筑牢意识形态安全屏障。</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②提供本市加强对所属各类意识形态阵地特别是互联网、学校、宗教领域管理的说明报告；</w:t>
            </w:r>
          </w:p>
        </w:tc>
        <w:tc>
          <w:tcPr>
            <w:tcW w:w="1997" w:type="dxa"/>
            <w:tcBorders>
              <w:tl2br w:val="nil"/>
              <w:tr2bl w:val="nil"/>
            </w:tcBorders>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#职教中心、#古塘中学提供说明报告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文明培育</w:t>
            </w: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培育和践行社会主义核心价值观</w:t>
            </w: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1）加强社会主义核心价值观媒体宣传阐释，依托公共文化设施和宣传文化阵地开展社会主义核心价值观教育；</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依托新时代文明实践中心（所、站）和图书馆、文化馆、博物馆、纪念馆、科技馆、少年宫以及爱国主义教育基地、民族团结教育基地、科普教育基地、国防教育基地、青少年课外活动基地等公共文化设施和宣传文化阵地（不少于6类）组织开展社会主义核心价值观教育的现场照片。</w:t>
            </w:r>
          </w:p>
        </w:tc>
        <w:tc>
          <w:tcPr>
            <w:tcW w:w="1997" w:type="dxa"/>
            <w:tcBorders>
              <w:tl2br w:val="nil"/>
              <w:tr2bl w:val="nil"/>
            </w:tcBorders>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#区中心学校、#外语实验学校、#精英小学、#炼化小学提供现场图片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2）广泛开展文明礼仪线下线上教育引导，运用升国旗仪式、成人仪式、入党入团入队仪式等传播主流价值，把社会主义核心价值观要求体现到市民公约、村规民约、学生守则、行业规范等规范守则中，具象化分众化开展规范守则教育实践活动；</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②提供本市运用升国旗仪式、成人仪式、入党入团入队仪式传播主流价值的现场照片。</w:t>
            </w:r>
          </w:p>
        </w:tc>
        <w:tc>
          <w:tcPr>
            <w:tcW w:w="1997" w:type="dxa"/>
            <w:tcBorders>
              <w:tl2br w:val="nil"/>
              <w:tr2bl w:val="nil"/>
            </w:tcBorders>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#镇海中学、#龙赛中学、#骆驼中学、#立人中学、#实验小学、#艺术实验小学提供现场图片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传承弘扬中华优秀传统文化</w:t>
            </w: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1）以春节、元宵节、清明节、端午节、七夕节、中秋节、重阳节为重点，推进传统节日振兴工程；</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提供本市在春节、元宵节、清明节、端午节、七夕节、中秋节、重阳节等传统节日期间开展相关主题活动的图片资料。</w:t>
            </w:r>
          </w:p>
        </w:tc>
        <w:tc>
          <w:tcPr>
            <w:tcW w:w="1997" w:type="dxa"/>
            <w:tcBorders>
              <w:tl2br w:val="nil"/>
              <w:tr2bl w:val="nil"/>
            </w:tcBorders>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 xml:space="preserve"> #各学校 提供1张典型图片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rPr>
                <w:rFonts w:ascii="仿宋" w:hAnsi="仿宋" w:eastAsia="仿宋" w:cs="仿宋"/>
                <w:b/>
                <w:bCs/>
                <w:color w:val="FF0000"/>
                <w:szCs w:val="21"/>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2）做好文化遗产保护传承和合理利用，加强对文物保护单位、历史文化街区、历史建筑、非物质文化遗产的保护，多措并举支持戏曲传承发展，推动戏曲进校园、进乡村。</w:t>
            </w:r>
          </w:p>
        </w:tc>
        <w:tc>
          <w:tcPr>
            <w:tcW w:w="4425" w:type="dxa"/>
            <w:tcBorders>
              <w:tl2br w:val="nil"/>
              <w:tr2bl w:val="nil"/>
            </w:tcBorders>
            <w:tcMar>
              <w:top w:w="15" w:type="dxa"/>
              <w:left w:w="15" w:type="dxa"/>
              <w:right w:w="15" w:type="dxa"/>
            </w:tcMar>
            <w:vAlign w:val="center"/>
          </w:tcPr>
          <w:p>
            <w:pPr>
              <w:pStyle w:val="2"/>
              <w:spacing w:line="260" w:lineRule="exact"/>
              <w:ind w:left="41" w:leftChars="20" w:right="41" w:rightChars="20" w:firstLine="0" w:firstLineChars="0"/>
              <w:rPr>
                <w:rFonts w:ascii="仿宋" w:hAnsi="仿宋" w:eastAsia="仿宋" w:cs="仿宋"/>
                <w:color w:val="FF0000"/>
              </w:rPr>
            </w:pPr>
            <w:r>
              <w:rPr>
                <w:rFonts w:hint="eastAsia" w:ascii="仿宋" w:hAnsi="仿宋" w:eastAsia="仿宋" w:cs="仿宋"/>
                <w:color w:val="auto"/>
                <w:sz w:val="18"/>
                <w:szCs w:val="18"/>
              </w:rPr>
              <w:t>②提供本市推动戏曲进校园、进乡村的图片资料。</w:t>
            </w:r>
          </w:p>
        </w:tc>
        <w:tc>
          <w:tcPr>
            <w:tcW w:w="1997" w:type="dxa"/>
            <w:tcBorders>
              <w:tl2br w:val="nil"/>
              <w:tr2bl w:val="nil"/>
            </w:tcBorders>
            <w:tcMar>
              <w:top w:w="15" w:type="dxa"/>
              <w:left w:w="15" w:type="dxa"/>
              <w:right w:w="15" w:type="dxa"/>
            </w:tcMar>
            <w:vAlign w:val="center"/>
          </w:tcPr>
          <w:p>
            <w:pPr>
              <w:pStyle w:val="2"/>
              <w:spacing w:line="260" w:lineRule="exact"/>
              <w:ind w:left="41" w:leftChars="20" w:right="41" w:rightChars="20" w:firstLine="0" w:firstLineChars="0"/>
              <w:jc w:val="center"/>
              <w:rPr>
                <w:rFonts w:ascii="仿宋" w:hAnsi="仿宋" w:eastAsia="仿宋" w:cs="仿宋"/>
                <w:color w:val="FF0000"/>
                <w:sz w:val="18"/>
                <w:szCs w:val="18"/>
              </w:rPr>
            </w:pPr>
            <w:r>
              <w:rPr>
                <w:rFonts w:hint="eastAsia" w:ascii="仿宋" w:hAnsi="仿宋" w:eastAsia="仿宋" w:cs="仿宋"/>
                <w:color w:val="auto"/>
                <w:sz w:val="18"/>
                <w:szCs w:val="18"/>
              </w:rPr>
              <w:t xml:space="preserve"> #肯特学校、#炼化小学、#蛟川双语小学提供典型照片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深化精神文明教育</w:t>
            </w: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运用媒体宣传阐释，用好宣传文化阵地，开展相关主题活动，制作刊播公益广告，大力倡导文明健康绿色环保生活方式，教育引导群众养成注意个人卫生、科学佩戴口罩、勤洗手常通风、保持社交距离、使用公筷公勺等文明习惯；</w:t>
            </w: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①提供本市倡导文明健康绿色环保生活方式的情况（说明报告、图片资料）；</w:t>
            </w:r>
          </w:p>
        </w:tc>
        <w:tc>
          <w:tcPr>
            <w:tcW w:w="1997"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#骆驼中学、#艺术实验小学、#九龙湖中心学校、#骆驼中学学校提供说明报告、图片资料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②提供本市在公共场所刊播展示文明健康绿色环保公益广告的现场照片。</w:t>
            </w:r>
          </w:p>
        </w:tc>
        <w:tc>
          <w:tcPr>
            <w:tcW w:w="1997" w:type="dxa"/>
            <w:tcBorders>
              <w:tl2br w:val="nil"/>
              <w:tr2bl w:val="nil"/>
            </w:tcBorders>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#骆驼中学、#艺术实验小学、#九龙湖中心学校、#骆驼中学学校提供说明报告、图片资料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2）加强劳动创造幸福主题宣传教育，开展“光盘行动”和“反对浪费、崇尚节约”等文明行动，形成制止餐饮浪费长效机制。</w:t>
            </w: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①提供本市加强劳动创造幸福主题宣传教育的说明报告；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②提供本市开展“反对浪费、崇尚节约”文明行动的说明报告。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Ⅲ-13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加强网络文明建设</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1）开展网上精神文明创建，做好网上正面宣传，强化网络文明自律，规范网络传播秩序，加强网络诚信建设，开展网络公益活动，倡导文明办网、文明上网；</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①提供本市加强网络文明建设的说明报告；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选树宣传先进模范</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2）运用各类媒体广泛宣传道德模范、身边好人等先进模范事迹精神，综合运用宣讲报告、广播电视节目、公益广告、专题展览、文学作品等形式广泛开展先进模范学习宣传活动。</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②提供本市综合运用宣讲报告、广播电视节目、公益广告、专题展览、文学作品等形式（不少于3种）开展先进模范学习宣传活动的图片资料。</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各区县（市）教育局</w:t>
            </w:r>
          </w:p>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大学园区图书馆、教育博物馆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文明实践</w:t>
            </w: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提升服务能力水平</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1）加强文明实践志愿服务队伍建设，县级志愿服务总队配置理论政策宣讲、文化文艺服务等志愿服务队伍，完善文明实践志愿服务注册登记、培训管理、褒奖激励、物质保障、技术支持等规章制度，为注册志愿者提供必要保险，维护志愿者合法权益；</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②提供本市下辖县（市、区）县级志愿服务总队开展理论政策宣讲、文化文艺服务、</w:t>
            </w:r>
            <w:r>
              <w:rPr>
                <w:rFonts w:hint="eastAsia" w:ascii="仿宋" w:hAnsi="仿宋" w:eastAsia="仿宋" w:cs="仿宋"/>
                <w:b/>
                <w:bCs/>
                <w:kern w:val="0"/>
                <w:sz w:val="18"/>
                <w:szCs w:val="18"/>
              </w:rPr>
              <w:t>助学支教、</w:t>
            </w:r>
            <w:r>
              <w:rPr>
                <w:rFonts w:hint="eastAsia" w:ascii="仿宋" w:hAnsi="仿宋" w:eastAsia="仿宋" w:cs="仿宋"/>
                <w:kern w:val="0"/>
                <w:sz w:val="18"/>
                <w:szCs w:val="18"/>
              </w:rPr>
              <w:t>医疗健身、科学普及、法律服务、卫生环保、扶贫帮困等志愿服务活动（不少于5类）的图片资料；</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rPr>
            </w:pPr>
            <w:r>
              <w:rPr>
                <w:rFonts w:hint="eastAsia" w:ascii="仿宋" w:hAnsi="仿宋" w:eastAsia="仿宋" w:cs="仿宋"/>
                <w:kern w:val="0"/>
                <w:sz w:val="18"/>
                <w:szCs w:val="18"/>
              </w:rPr>
              <w:t>#各学校 提供1张典型图片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3）建立平战结合的应急志愿服务体系，完善联动配合、信息共享、培训演练等工作机制，培育医疗、救援、科技、心理疏导等专业志愿队伍。</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提供本市建立平战结合的应急志愿服务体系的说明报告。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发展志愿服务事业</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大力弘扬志愿精神，积极培育志愿文化，开展志愿服务展示交流活动，宣传推选优秀志愿者以及志愿服务项目、组织、社区等志愿服务先进典型，市民对志愿服务活动认同和支持率≥90%，有志愿服务时间记录的志愿者人数占注册志愿者总人数的比例≥50%；</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①提供本市开展志愿服务展示交流活动的现场照片；</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Ⅲ-20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开展志愿服务活动</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组织开展文明旅游、文明交通、文化文艺、助学支教、智慧助老、医疗健康、环境保护、法律援助、科学普及、社会治安等志愿服务活动，围绕国家及区域重大发展战略、重要赛会等开展相关志愿服务活动，在全市范围内开展时间3年以上的志愿服务品牌项目数量≥3个。</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①提供本市组织开展文明旅游、文明交通、文化文艺、</w:t>
            </w:r>
            <w:r>
              <w:rPr>
                <w:rFonts w:hint="eastAsia" w:ascii="仿宋" w:hAnsi="仿宋" w:eastAsia="仿宋" w:cs="仿宋"/>
                <w:b/>
                <w:bCs/>
                <w:kern w:val="0"/>
                <w:sz w:val="18"/>
                <w:szCs w:val="18"/>
              </w:rPr>
              <w:t>助学支教</w:t>
            </w:r>
            <w:r>
              <w:rPr>
                <w:rFonts w:hint="eastAsia" w:ascii="仿宋" w:hAnsi="仿宋" w:eastAsia="仿宋" w:cs="仿宋"/>
                <w:kern w:val="0"/>
                <w:sz w:val="18"/>
                <w:szCs w:val="18"/>
              </w:rPr>
              <w:t>、智慧助老、医疗健康、环境保护、法律援助、科学普及、社会治安等志愿服务活动（不少于6类）的现场照片；</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Ⅱ-5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文明创建</w:t>
            </w: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Ⅲ-22</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深化文明村镇创建</w:t>
            </w:r>
          </w:p>
        </w:tc>
        <w:tc>
          <w:tcPr>
            <w:tcW w:w="4500" w:type="dxa"/>
            <w:tcBorders>
              <w:tl2br w:val="nil"/>
              <w:tr2bl w:val="nil"/>
            </w:tcBorders>
            <w:shd w:val="clear" w:color="auto" w:fill="auto"/>
            <w:tcMar>
              <w:top w:w="15" w:type="dxa"/>
              <w:left w:w="15" w:type="dxa"/>
              <w:right w:w="15" w:type="dxa"/>
            </w:tcMar>
            <w:vAlign w:val="center"/>
          </w:tcPr>
          <w:p>
            <w:pPr>
              <w:widowControl/>
              <w:spacing w:line="28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1）落实中共中央、国务院《关于全面推进乡村振兴加快农业农村现代化的意见》要求，实施乡村建设行动，加强乡村公共基础设施建设，完善农村公路交通基础设施和管理设施，实施数字乡村建设发展工程，提升村级综合服务水平；    </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提供本市落实中共中央、国务院《关于全面推进乡村振兴加快农业农村现代化的意见》要求，实施乡村建设行动的说明报告。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Ⅲ-25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深化文明校园创建</w:t>
            </w: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推进党的创新理论进课堂，强化师德师风建设，开展形式多样的校园文化活动，加强学生思想品德教育、健康教育、劳动教育、节能环保教育、安全教育，落实未成年人保护法，加强校园欺凌行为预防治理，培养德智体美劳全面发展的社会主义建设者和接班人；</w:t>
            </w: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①提供本市推进党的创新理论进课堂的说明报告；</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②提供本市开展形式多样的校园文化活动的图片资料；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③提供本市加强学生思想品德教育、健康教育、劳动教育、节能环保教育、安全教育的图片资料；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④省（区）文明办征求省（区）主管部门意见，对本市落实未成年人保护法、加强校园欺凌行为预防治理情况作出评价（部门评价）。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u w:val="single"/>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jc w:val="center"/>
        </w:trPr>
        <w:tc>
          <w:tcPr>
            <w:tcW w:w="1671"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p>
        </w:tc>
        <w:tc>
          <w:tcPr>
            <w:tcW w:w="4500"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2）校园门前交通秩序良好，校园及周边环境干净整洁，校园显著位置展示社会主义核心价值观。</w:t>
            </w: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提供本市在校园显著位置展示社会主义核心价值观的现场照片。</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#各学校 提供1张校门口显著位置社会主义核心价值观照片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基层民主建设</w:t>
            </w:r>
          </w:p>
        </w:tc>
        <w:tc>
          <w:tcPr>
            <w:tcW w:w="192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Ⅲ-30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加强基层组织建设</w:t>
            </w:r>
          </w:p>
        </w:tc>
        <w:tc>
          <w:tcPr>
            <w:tcW w:w="4500" w:type="dxa"/>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1）加强企业、农村、机关、学校、科研院所、街道社区、社会组织和其他基层单位党的基层组织建设和群团组织建设，有效发挥他们的作用；</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提供本市加强企业、农村、机关、学校、科研院所、街道社区、社会组织和其他基层单位党的基层组织建设和群团组织建设的说明报告。</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Ⅱ-10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公民权益维护</w:t>
            </w:r>
          </w:p>
        </w:tc>
        <w:tc>
          <w:tcPr>
            <w:tcW w:w="192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Ⅲ-33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分众化做好公民权益保护工作</w:t>
            </w:r>
          </w:p>
        </w:tc>
        <w:tc>
          <w:tcPr>
            <w:tcW w:w="4500" w:type="dxa"/>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1）加强婚姻家庭辅导服务和妇女权益保障，做好孤儿、残疾儿童、查找不到生父母的未成年人救助和收养安置工作，完善帮扶孤儿、事实无人抚养儿童相关制度，建立孤儿、事实无人抚养儿童基本生活最低养育标准自然增长机制，残疾儿童义务教育有保障；</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③省（区）文明办征求省（区）主管部门意见，对本市残疾儿童义务教育情况进行评价（部门评价）。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Ⅱ-11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诚信建设制度化</w:t>
            </w:r>
          </w:p>
        </w:tc>
        <w:tc>
          <w:tcPr>
            <w:tcW w:w="192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Ⅲ-35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开展诚信缺失突出问题专项治理</w:t>
            </w:r>
          </w:p>
        </w:tc>
        <w:tc>
          <w:tcPr>
            <w:tcW w:w="4500"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市文明委统筹协调文明委相关成员单位，针对群众反映强烈的诚信缺失突出问题开展集中治理，明确责任单位，列出任务清单，定期督促检查，群众对本市诚信建设的满意度≥90%。</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提供本市开展诚信缺失突出问题专项治理（不少于5项）的说明报告。</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671" w:type="dxa"/>
            <w:vMerge w:val="restart"/>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Ⅱ-13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国民教育</w:t>
            </w:r>
          </w:p>
        </w:tc>
        <w:tc>
          <w:tcPr>
            <w:tcW w:w="1920" w:type="dxa"/>
            <w:vMerge w:val="restart"/>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Ⅲ-37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推动义务教育优质均衡发展</w:t>
            </w:r>
          </w:p>
        </w:tc>
        <w:tc>
          <w:tcPr>
            <w:tcW w:w="4500" w:type="dxa"/>
            <w:vMerge w:val="restart"/>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义务教育公民办结构合理，均衡配置公共教育资源，有具体的扶持弱校措施，实行免试就近入学和信息公开制度，推动义务教育优质均衡发展和城乡一体化，随迁子女、留守儿童、家庭经济困难学生受教育权利得到有效保障。</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①提供本市均衡配置公共教育资源，推动义务教育优质均衡发展和城乡一体化的说明报告；</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②提供本市实行免试就近入学和信息公开制度的说明报告；</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③省（区）文明办征求省（区）主管部门意见，对本市义务教育公民办结构及随迁子女、留守儿童、家庭经济困难学生受教育权利保障情况进行评价（部门评价）。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rPr>
                <w:rFonts w:ascii="仿宋" w:hAnsi="仿宋" w:eastAsia="仿宋" w:cs="仿宋"/>
                <w:b/>
                <w:bCs/>
                <w:color w:val="FF0000"/>
                <w:kern w:val="0"/>
                <w:sz w:val="18"/>
                <w:szCs w:val="18"/>
              </w:rPr>
            </w:pPr>
          </w:p>
        </w:tc>
        <w:tc>
          <w:tcPr>
            <w:tcW w:w="1920" w:type="dxa"/>
            <w:vMerge w:val="restart"/>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Ⅲ-38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规范学校及校外培训机构管理</w:t>
            </w:r>
          </w:p>
        </w:tc>
        <w:tc>
          <w:tcPr>
            <w:tcW w:w="4500" w:type="dxa"/>
            <w:vMerge w:val="restart"/>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推行校务公开和收费公示制度，建立学校乱收费责任追究制度，政府部门定期开展教育收费专项检查，规范校外培训机构，学生参加线上线下校外培训频次、费用切实减少。</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①提供本市推行校务公开和收费公示制度，建立学校乱收费责任追究制度，政府部门定期开展教育收费专项检查的说明报告；</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jc w:val="left"/>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②省（区）文明办征求省（区）主管部门意见，对本市规范校外培训机构情况进行评价（部门评价）。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671" w:type="dxa"/>
            <w:vMerge w:val="restart"/>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Ⅱ-14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科学普及</w:t>
            </w:r>
          </w:p>
        </w:tc>
        <w:tc>
          <w:tcPr>
            <w:tcW w:w="1920"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Ⅲ-39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加强科普工作</w:t>
            </w:r>
          </w:p>
        </w:tc>
        <w:tc>
          <w:tcPr>
            <w:tcW w:w="4500"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加强科技馆、青少年科技活动中心等科普设施和科普基地建设，利用全国科技活动周、全国科普日、119全国消防日、122全国交通安全日、全国爱眼日、中国水周、世界水日、世界急救日、世界献血者日等时间节点，普及科学知识，开展群众性科普活动，弘扬科学精神，提高科学素质，公民具备科学素质的比例超过本省（区）平均水平（以最新中国公民科学素质抽样调查结果为准）。</w:t>
            </w:r>
          </w:p>
        </w:tc>
        <w:tc>
          <w:tcPr>
            <w:tcW w:w="442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①提供本市科技馆、青少年科技活动中心等科普设施和科普基地（不少于1种）的现场照片；</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1671" w:type="dxa"/>
            <w:vMerge w:val="continue"/>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p>
        </w:tc>
        <w:tc>
          <w:tcPr>
            <w:tcW w:w="192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p>
        </w:tc>
        <w:tc>
          <w:tcPr>
            <w:tcW w:w="4500" w:type="dxa"/>
            <w:vMerge w:val="continue"/>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②提供本市在全国科技活动周、全国科普日、119全国消防日、122全国交通安全日、全国爱眼日、中国水周、世界水日、世界急救日、世界献血者日等时间节点开展相关主题活动的图片资料；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#各学校 提供若干张典型图片@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Ⅱ-15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公共文化服务</w:t>
            </w:r>
          </w:p>
        </w:tc>
        <w:tc>
          <w:tcPr>
            <w:tcW w:w="1920"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Ⅲ-41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加强文化服务供给</w:t>
            </w:r>
          </w:p>
        </w:tc>
        <w:tc>
          <w:tcPr>
            <w:tcW w:w="4500"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3）开展全民健身活动，经常参加体育锻炼人数占比≥37.2%，中小学生每天校内体育活动时间≥1小时，《国民体质测定标准》合格以上的人数比例≥90%。</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②省（区）文明办征求省（区）主管部门意见，对本市经常参加体育锻炼人数占比、中小学生每天校内体育活动时间、《国民体质测定标准》合格以上的人数比例作出评价（部门评价）。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Ⅱ-17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民族团结进步</w:t>
            </w:r>
          </w:p>
        </w:tc>
        <w:tc>
          <w:tcPr>
            <w:tcW w:w="1920" w:type="dxa"/>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Ⅲ-44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开展民族团结进步创建</w:t>
            </w:r>
          </w:p>
        </w:tc>
        <w:tc>
          <w:tcPr>
            <w:tcW w:w="4500" w:type="dxa"/>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坚持各民族一律平等，全面贯彻党的民族政策，深化民族团结进步宣传教育，促进各民族交往交流交融，推进民族事务治理体系和治理能力现代化，铸牢中华民族共同体意识，实现各民族共同团结奋斗、共同繁荣发展。</w:t>
            </w:r>
          </w:p>
        </w:tc>
        <w:tc>
          <w:tcPr>
            <w:tcW w:w="4425" w:type="dxa"/>
            <w:tcBorders>
              <w:tl2br w:val="nil"/>
              <w:tr2bl w:val="nil"/>
            </w:tcBorders>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①提供本市深化民族团结进步宣传教育的图片资料；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Ⅱ-20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城市市容市貌</w:t>
            </w:r>
          </w:p>
        </w:tc>
        <w:tc>
          <w:tcPr>
            <w:tcW w:w="192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Ⅲ-51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打造优良秩序</w:t>
            </w:r>
          </w:p>
        </w:tc>
        <w:tc>
          <w:tcPr>
            <w:tcW w:w="450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1）社会用语用字文明规范，地名管理使用规范有序，机动车、非机动车有序规范停放、不占用绿化带、不影响行人通行，共享单车文明使用、规范停放，城市公共场所无占道经营、乱搭乱建现象，无流浪乞讨人员滋扰他人、扰乱社会秩序现象；</w:t>
            </w:r>
          </w:p>
        </w:tc>
        <w:tc>
          <w:tcPr>
            <w:tcW w:w="4425"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省（区）文明办征求省（区）主管部门意见，对本市社会用语用字是否文明规范、地名管理使用是否规范有序作出评价（部门评价）。</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1671" w:type="dxa"/>
            <w:tcBorders>
              <w:tl2br w:val="nil"/>
              <w:tr2bl w:val="nil"/>
            </w:tcBorders>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Ⅱ-24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公共安全体系建设</w:t>
            </w:r>
          </w:p>
        </w:tc>
        <w:tc>
          <w:tcPr>
            <w:tcW w:w="192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Ⅲ-58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做好突发公共事件应急处理</w:t>
            </w:r>
          </w:p>
        </w:tc>
        <w:tc>
          <w:tcPr>
            <w:tcW w:w="4500"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2）开展社区减灾、防灾及应急宣传教育，开展自救互救及应急救护知识与技能培训。</w:t>
            </w:r>
          </w:p>
        </w:tc>
        <w:tc>
          <w:tcPr>
            <w:tcW w:w="4425" w:type="dxa"/>
            <w:tcBorders>
              <w:tl2br w:val="nil"/>
              <w:tr2bl w:val="nil"/>
            </w:tcBorders>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提供本市开展社区减灾、防灾及应急宣传教育，开展自救互救及应急救护知识与技能培训的图片资料。</w:t>
            </w:r>
          </w:p>
        </w:tc>
        <w:tc>
          <w:tcPr>
            <w:tcW w:w="1997" w:type="dxa"/>
            <w:tcBorders>
              <w:tl2br w:val="nil"/>
              <w:tr2bl w:val="nil"/>
            </w:tcBorders>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1671"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textAlignment w:val="center"/>
              <w:rPr>
                <w:rFonts w:ascii="仿宋" w:hAnsi="仿宋" w:eastAsia="仿宋" w:cs="仿宋"/>
                <w:b/>
                <w:bCs/>
                <w:color w:val="FF0000"/>
                <w:kern w:val="0"/>
                <w:sz w:val="18"/>
                <w:szCs w:val="18"/>
              </w:rPr>
            </w:pPr>
            <w:r>
              <w:rPr>
                <w:rFonts w:hint="eastAsia" w:ascii="仿宋" w:hAnsi="仿宋" w:eastAsia="仿宋" w:cs="仿宋"/>
                <w:kern w:val="0"/>
                <w:sz w:val="18"/>
                <w:szCs w:val="18"/>
              </w:rPr>
              <w:t>Ⅱ-25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环境管理与环境质量</w:t>
            </w:r>
          </w:p>
        </w:tc>
        <w:tc>
          <w:tcPr>
            <w:tcW w:w="192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Ⅲ-65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树立绿色环保观念</w:t>
            </w:r>
          </w:p>
        </w:tc>
        <w:tc>
          <w:tcPr>
            <w:tcW w:w="4500"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广泛宣传习近平生态文明思想，开展绿色生活创建活动，开展“文明交通绿色出行”行动，围绕世界环境日、国际生物多样性日、全国低碳日等纪念日开展生态环境保护主题宣传和实践活动，倡导简约适度、绿色低碳的生活方式。</w:t>
            </w:r>
          </w:p>
        </w:tc>
        <w:tc>
          <w:tcPr>
            <w:tcW w:w="4425"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③提供本市围绕世界环境日、国际生物多样性日、全国低碳日等纪念日开展生态环境保护主题宣传和实践活动的图片资料。</w:t>
            </w:r>
          </w:p>
        </w:tc>
        <w:tc>
          <w:tcPr>
            <w:tcW w:w="1997" w:type="dxa"/>
            <w:tcBorders>
              <w:tl2br w:val="nil"/>
              <w:tr2bl w:val="nil"/>
            </w:tcBorders>
            <w:shd w:val="clear" w:color="auto" w:fill="auto"/>
            <w:tcMar>
              <w:top w:w="15" w:type="dxa"/>
              <w:left w:w="15" w:type="dxa"/>
              <w:right w:w="15" w:type="dxa"/>
            </w:tcMar>
            <w:vAlign w:val="center"/>
          </w:tcPr>
          <w:p>
            <w:pPr>
              <w:widowControl/>
              <w:spacing w:line="300" w:lineRule="exact"/>
              <w:ind w:left="41" w:leftChars="20" w:right="41" w:rightChars="20"/>
              <w:jc w:val="center"/>
              <w:textAlignment w:val="center"/>
              <w:rPr>
                <w:rFonts w:ascii="仿宋" w:hAnsi="仿宋" w:eastAsia="仿宋" w:cs="仿宋"/>
                <w:color w:val="FF0000"/>
                <w:kern w:val="0"/>
                <w:sz w:val="18"/>
                <w:szCs w:val="18"/>
              </w:rPr>
            </w:pPr>
            <w:r>
              <w:rPr>
                <w:rFonts w:hint="eastAsia" w:ascii="仿宋" w:hAnsi="仿宋" w:eastAsia="仿宋" w:cs="仿宋"/>
                <w:kern w:val="0"/>
                <w:sz w:val="18"/>
                <w:szCs w:val="18"/>
              </w:rPr>
              <w:t>区教育局</w:t>
            </w:r>
          </w:p>
        </w:tc>
      </w:tr>
    </w:tbl>
    <w:p>
      <w:pPr>
        <w:spacing w:line="400" w:lineRule="exact"/>
        <w:rPr>
          <w:rFonts w:ascii="仿宋_GB2312" w:hAnsi="宋体" w:eastAsia="仿宋_GB2312"/>
          <w:kern w:val="0"/>
          <w:sz w:val="28"/>
          <w:szCs w:val="28"/>
        </w:rPr>
        <w:sectPr>
          <w:headerReference r:id="rId3" w:type="default"/>
          <w:footerReference r:id="rId4" w:type="default"/>
          <w:pgSz w:w="16840" w:h="11907" w:orient="landscape"/>
          <w:pgMar w:top="1531" w:right="1531" w:bottom="1247" w:left="1531" w:header="851" w:footer="1020" w:gutter="0"/>
          <w:cols w:space="0" w:num="1"/>
          <w:docGrid w:type="linesAndChars" w:linePitch="579" w:charSpace="-842"/>
        </w:sectPr>
      </w:pP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文明城市测评实地检查内容</w:t>
      </w:r>
    </w:p>
    <w:tbl>
      <w:tblPr>
        <w:tblStyle w:val="6"/>
        <w:tblW w:w="14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5"/>
        <w:gridCol w:w="1469"/>
        <w:gridCol w:w="2564"/>
        <w:gridCol w:w="6706"/>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blHeader/>
          <w:jc w:val="center"/>
        </w:trPr>
        <w:tc>
          <w:tcPr>
            <w:tcW w:w="1335"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黑体" w:hAnsi="黑体" w:eastAsia="黑体" w:cs="黑体"/>
                <w:kern w:val="0"/>
                <w:sz w:val="24"/>
              </w:rPr>
            </w:pPr>
            <w:r>
              <w:rPr>
                <w:rFonts w:hint="eastAsia" w:ascii="黑体" w:hAnsi="黑体" w:eastAsia="黑体" w:cs="黑体"/>
                <w:kern w:val="0"/>
                <w:sz w:val="24"/>
              </w:rPr>
              <w:t>指标名称</w:t>
            </w:r>
          </w:p>
        </w:tc>
        <w:tc>
          <w:tcPr>
            <w:tcW w:w="14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黑体" w:hAnsi="黑体" w:eastAsia="黑体" w:cs="黑体"/>
                <w:kern w:val="0"/>
                <w:sz w:val="24"/>
              </w:rPr>
            </w:pPr>
            <w:r>
              <w:rPr>
                <w:rFonts w:hint="eastAsia" w:ascii="黑体" w:hAnsi="黑体" w:eastAsia="黑体" w:cs="黑体"/>
                <w:kern w:val="0"/>
                <w:sz w:val="24"/>
              </w:rPr>
              <w:t>测评内容</w:t>
            </w:r>
          </w:p>
        </w:tc>
        <w:tc>
          <w:tcPr>
            <w:tcW w:w="256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黑体" w:hAnsi="黑体" w:eastAsia="黑体" w:cs="黑体"/>
                <w:kern w:val="0"/>
                <w:sz w:val="24"/>
              </w:rPr>
            </w:pPr>
            <w:r>
              <w:rPr>
                <w:rFonts w:hint="eastAsia" w:ascii="黑体" w:hAnsi="黑体" w:eastAsia="黑体" w:cs="黑体"/>
                <w:kern w:val="0"/>
                <w:sz w:val="24"/>
              </w:rPr>
              <w:t>测评标准</w:t>
            </w:r>
          </w:p>
        </w:tc>
        <w:tc>
          <w:tcPr>
            <w:tcW w:w="6706"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黑体" w:hAnsi="黑体" w:eastAsia="黑体" w:cs="黑体"/>
                <w:kern w:val="0"/>
                <w:sz w:val="24"/>
              </w:rPr>
            </w:pPr>
            <w:r>
              <w:rPr>
                <w:rFonts w:hint="eastAsia" w:ascii="黑体" w:hAnsi="黑体" w:eastAsia="黑体" w:cs="黑体"/>
                <w:kern w:val="0"/>
                <w:sz w:val="24"/>
              </w:rPr>
              <w:t>实地考察点位、标准及责任部门</w:t>
            </w:r>
          </w:p>
        </w:tc>
        <w:tc>
          <w:tcPr>
            <w:tcW w:w="2024" w:type="dxa"/>
            <w:tcBorders>
              <w:tl2br w:val="nil"/>
              <w:tr2bl w:val="nil"/>
            </w:tcBorders>
            <w:vAlign w:val="center"/>
          </w:tcPr>
          <w:p>
            <w:pPr>
              <w:widowControl/>
              <w:spacing w:line="340" w:lineRule="exact"/>
              <w:jc w:val="center"/>
              <w:textAlignment w:val="center"/>
              <w:rPr>
                <w:rFonts w:ascii="黑体" w:hAnsi="黑体" w:eastAsia="黑体" w:cs="黑体"/>
                <w:kern w:val="0"/>
                <w:sz w:val="24"/>
              </w:rPr>
            </w:pPr>
            <w:r>
              <w:rPr>
                <w:rFonts w:hint="eastAsia" w:ascii="黑体" w:hAnsi="黑体" w:eastAsia="黑体" w:cs="黑体"/>
                <w:kern w:val="0"/>
                <w:sz w:val="24"/>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jc w:val="center"/>
        </w:trPr>
        <w:tc>
          <w:tcPr>
            <w:tcW w:w="1335"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r>
              <w:rPr>
                <w:rFonts w:hint="eastAsia" w:ascii="仿宋" w:hAnsi="仿宋" w:eastAsia="仿宋" w:cs="仿宋"/>
                <w:kern w:val="0"/>
                <w:sz w:val="18"/>
                <w:szCs w:val="18"/>
              </w:rPr>
              <w:t>Ⅱ-3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文明培育</w:t>
            </w:r>
          </w:p>
        </w:tc>
        <w:tc>
          <w:tcPr>
            <w:tcW w:w="1469"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培育和践行社会主义核心价值观</w:t>
            </w: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1）加强社会主义核心价值观媒体宣传阐释，依托公共文化设施和宣传文化阵地开展社会主义核心价值观教育；</w:t>
            </w:r>
          </w:p>
        </w:tc>
        <w:tc>
          <w:tcPr>
            <w:tcW w:w="6706"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新时代文明实践中心（所、站）、城市规划馆、图书馆、文化馆、博物馆、纪念馆、科技馆、少年宫、爱国主义教育基地、青少年课外活动中心：</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在显著位置宣传展示核心价值观。</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jc w:val="center"/>
        </w:trPr>
        <w:tc>
          <w:tcPr>
            <w:tcW w:w="1335"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p>
        </w:tc>
        <w:tc>
          <w:tcPr>
            <w:tcW w:w="1469"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广泛开展文明礼仪线下线上教育引导，运用升国旗仪式、成人仪式、入党入团入队仪式等传播主流价值，把社会主义核心价值观要求体现到市民公约、村规民约、学生守则、行业规范等规范守则中，具象化分众化开展规范守则教育实践活动；</w:t>
            </w:r>
          </w:p>
        </w:tc>
        <w:tc>
          <w:tcPr>
            <w:tcW w:w="6706"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在显著位置展示学生守则。</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0" w:hRule="atLeast"/>
          <w:jc w:val="center"/>
        </w:trPr>
        <w:tc>
          <w:tcPr>
            <w:tcW w:w="1335"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p>
        </w:tc>
        <w:tc>
          <w:tcPr>
            <w:tcW w:w="1469"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Ⅲ-15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制作刊播展示公益广告</w:t>
            </w: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textAlignment w:val="center"/>
              <w:rPr>
                <w:rFonts w:ascii="仿宋" w:hAnsi="仿宋" w:eastAsia="仿宋" w:cs="仿宋"/>
                <w:kern w:val="0"/>
                <w:sz w:val="18"/>
                <w:szCs w:val="18"/>
              </w:rPr>
            </w:pPr>
            <w:r>
              <w:rPr>
                <w:rFonts w:hint="eastAsia" w:ascii="仿宋" w:hAnsi="仿宋" w:eastAsia="仿宋" w:cs="仿宋"/>
                <w:kern w:val="0"/>
                <w:sz w:val="18"/>
                <w:szCs w:val="18"/>
              </w:rPr>
              <w:t>2）坚持思想性、艺术性、观赏性、耐久性相结合，设计制作与城市景观相融合、与城市历史文化相承接、与市民接受方式和欣赏习惯相契合的公益广告，在社会公共场所、公共交通工具、建筑工地围挡等显著位置刊播展示，把社会主义核心价值观和文明风尚有机融入各类生活场景。</w:t>
            </w:r>
          </w:p>
        </w:tc>
        <w:tc>
          <w:tcPr>
            <w:tcW w:w="6706"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主次干道、商业大街、公共广场、公园、景区景点、学校、医院、社区（小区）、新时代文明实践中心（所、站）、公共文化设施、商场超市、农贸（集贸、批发）市场、宾馆饭店、政务大厅、银行网点、（邮政、移动、电信、联通）营业厅、公交（地铁）车站、交通场站（机场、火车站、长途汽车站、码头、汽车总站）等公共场所:</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①主要街道每隔200米至少有1处能够看到的公益广告，每2个公交（地铁）车站设有不少于1处公益广告，学校、医院、社区（小区）、新时代文明实践中心（所、站）、宾馆饭店、银行网点、（邮政、移动、电信、联通）营业厅显著位置展示不少于1处公益广告，商场超市、农贸（集贸、批发）市场在显著位置展示不少于1处诚信建设公益广告；</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②省级以上文明社区、政务大厅、公共文化设施、广场公园、景区景点、交通场站（机场、火车站、长途汽车站、码头、汽车总站）显著位置有公益广告景观小品；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③公益广告有统一规划设计，内容、色调与周围的城市景观风貌相融合。</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1" w:hRule="atLeast"/>
          <w:jc w:val="center"/>
        </w:trPr>
        <w:tc>
          <w:tcPr>
            <w:tcW w:w="1335"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p>
        </w:tc>
        <w:tc>
          <w:tcPr>
            <w:tcW w:w="1469" w:type="dxa"/>
            <w:vMerge w:val="restart"/>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Ⅲ-16</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强化公共文明引导</w:t>
            </w: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1）公共场所文明有序，无争吵谩骂、使用低俗语言、乱扔杂物、随地吐痰、打喷嚏咳嗽不掩口鼻、损坏公共设施、占用和堵塞消防通道、不文明养宠及其他不文明行为，落实文明观赛观演、文明竞赛有关要求；</w:t>
            </w:r>
          </w:p>
        </w:tc>
        <w:tc>
          <w:tcPr>
            <w:tcW w:w="6706"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主次干道、商业大街、背街小巷、公共广场、公园、景区景点、公交车（地铁）、公交（地铁）车站、医院、社区（小区）、城乡接合部、交通场站（机场、火车站、长途汽车站、码头、汽车总站）及周边、城市商贸综合体和综合写字楼及周边、商场超市及周边、学校及周边、农贸（集贸、批发）市场及周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①无争吵谩骂、使用低俗语言现象；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②无乱扔杂物、车窗抛物现象；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③无随地吐痰、打喷嚏咳嗽不掩口鼻现象；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④无损坏公共设施现象；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⑤无占用和堵塞消防通道现象；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⑥无不文明养宠现象；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⑦无躺卧公共座椅现象；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⑧有序排队，保持适当距离，无插队现象。</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jc w:val="center"/>
        </w:trPr>
        <w:tc>
          <w:tcPr>
            <w:tcW w:w="1335"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p>
        </w:tc>
        <w:tc>
          <w:tcPr>
            <w:tcW w:w="1469" w:type="dxa"/>
            <w:vMerge w:val="continue"/>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3）城市无烟草广告，室内公共场所、工作场所和公共交通工具有明显禁烟标识，非吸烟区没有吸烟现象，党政机关、医疗卫生机构、学校实现室内全面禁烟。</w:t>
            </w:r>
          </w:p>
        </w:tc>
        <w:tc>
          <w:tcPr>
            <w:tcW w:w="6706"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政务大厅、宾馆饭店、商场超市、农贸（集贸、批发）市场、公共文化设施、学校、医院、交通场站（机场、火车站、长途汽车站、码头、汽车总站）、公交车（地铁）、银行网点、（邮政、移动、电信、联通）营业厅：</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①有明显禁烟标识；</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②非吸烟区没有吸烟现象；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③学校、医院室内全面禁烟、没有吸烟现象。</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133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r>
              <w:rPr>
                <w:rFonts w:hint="eastAsia" w:ascii="仿宋" w:hAnsi="仿宋" w:eastAsia="仿宋" w:cs="仿宋"/>
                <w:kern w:val="0"/>
                <w:sz w:val="18"/>
                <w:szCs w:val="18"/>
              </w:rPr>
              <w:t>Ⅱ-5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文明创建</w:t>
            </w:r>
          </w:p>
        </w:tc>
        <w:tc>
          <w:tcPr>
            <w:tcW w:w="1469"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Ⅲ-25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深化文明校园创建</w:t>
            </w: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2）校园门前交通秩序良好，校园及周边环境干净整洁，校园显著位置展示社会主义核心价值观。</w:t>
            </w:r>
          </w:p>
        </w:tc>
        <w:tc>
          <w:tcPr>
            <w:tcW w:w="6706"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大中小学：</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①校园门前交通秩序良好；</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②校园及周边环境干净整洁；</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③显著位置展示社会主义核心价值观。</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jc w:val="center"/>
        </w:trPr>
        <w:tc>
          <w:tcPr>
            <w:tcW w:w="1335"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b/>
                <w:bCs/>
                <w:kern w:val="0"/>
                <w:sz w:val="18"/>
                <w:szCs w:val="18"/>
              </w:rPr>
            </w:pPr>
            <w:r>
              <w:rPr>
                <w:rFonts w:hint="eastAsia" w:ascii="仿宋" w:hAnsi="仿宋" w:eastAsia="仿宋" w:cs="仿宋"/>
                <w:kern w:val="0"/>
                <w:sz w:val="18"/>
                <w:szCs w:val="18"/>
              </w:rPr>
              <w:t>Ⅱ-20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城市市容市貌</w:t>
            </w:r>
          </w:p>
        </w:tc>
        <w:tc>
          <w:tcPr>
            <w:tcW w:w="1469"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Ⅲ-51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打造优良秩序</w:t>
            </w:r>
          </w:p>
        </w:tc>
        <w:tc>
          <w:tcPr>
            <w:tcW w:w="2564" w:type="dxa"/>
            <w:tcBorders>
              <w:tl2br w:val="nil"/>
              <w:tr2bl w:val="nil"/>
            </w:tcBorders>
            <w:shd w:val="clear" w:color="auto" w:fill="auto"/>
            <w:tcMar>
              <w:top w:w="15" w:type="dxa"/>
              <w:left w:w="15" w:type="dxa"/>
              <w:right w:w="15" w:type="dxa"/>
            </w:tcMar>
            <w:vAlign w:val="center"/>
          </w:tcPr>
          <w:p>
            <w:pPr>
              <w:widowControl/>
              <w:spacing w:line="26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社会用语用字文明规范，地名管理使用规范有序，机动车、非机动车有序规范停放、不占用绿化带、不影响行人通行，共享单车文明使用、规范停放，城市公共场所无占道经营、乱搭乱建现象，无流浪乞讨人员滋扰他人、扰乱社会秩序现象；</w:t>
            </w:r>
          </w:p>
        </w:tc>
        <w:tc>
          <w:tcPr>
            <w:tcW w:w="6706" w:type="dxa"/>
            <w:tcBorders>
              <w:tl2br w:val="nil"/>
              <w:tr2bl w:val="nil"/>
            </w:tcBorders>
            <w:shd w:val="clear" w:color="auto" w:fill="auto"/>
            <w:tcMar>
              <w:top w:w="15" w:type="dxa"/>
              <w:left w:w="15" w:type="dxa"/>
              <w:right w:w="15" w:type="dxa"/>
            </w:tcMar>
            <w:vAlign w:val="center"/>
          </w:tcPr>
          <w:p>
            <w:pPr>
              <w:widowControl/>
              <w:spacing w:line="240" w:lineRule="exact"/>
              <w:ind w:left="41" w:leftChars="20" w:right="41"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主次干道、商业大街、背街小巷、公共广场、公园、景区景点、公交车（地铁）、公交（地铁）车站、医院、社区（小区）、城乡接合部、交通场站（机场、火车站、长途汽车站、码头、汽车总站）及周边、城市商贸综合体和综合写字楼及周边、商场超市及周边、农贸（集贸、批发）市场及周边：</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①机动车、非机动车有序规范停放、不占用绿化带、不影响行人通行，共享单车文明使用、规范停放（城市管理部门在人行道、非机动车道、机动车道旁统一划线，机动车、非机动车、共享单车在线内停放，且不影响正常交通，这种情况不算作违章停车）；</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②无占道经营现象（城市管理部门在商铺门前统一划线，商铺在线内出店摆摊经营，且不影响居民日常生活和正常交通，这种情况不算作占道经营）；</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③无乱搭乱建现象；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④无流浪乞讨人员滋扰他人、扰乱社会秩序现象。</w:t>
            </w:r>
          </w:p>
        </w:tc>
        <w:tc>
          <w:tcPr>
            <w:tcW w:w="2024" w:type="dxa"/>
            <w:tcBorders>
              <w:tl2br w:val="nil"/>
              <w:tr2bl w:val="nil"/>
            </w:tcBorders>
            <w:vAlign w:val="center"/>
          </w:tcPr>
          <w:p>
            <w:pPr>
              <w:widowControl/>
              <w:spacing w:line="260" w:lineRule="exact"/>
              <w:ind w:left="41" w:leftChars="20" w:right="41"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bl>
    <w:p>
      <w:pPr>
        <w:pStyle w:val="2"/>
        <w:spacing w:line="340" w:lineRule="exact"/>
        <w:ind w:firstLine="0" w:firstLineChars="0"/>
        <w:rPr>
          <w:rFonts w:ascii="仿宋_GB2312" w:hAnsi="宋体" w:eastAsia="仿宋_GB2312"/>
          <w:color w:val="auto"/>
        </w:rPr>
        <w:sectPr>
          <w:pgSz w:w="16840" w:h="11907" w:orient="landscape"/>
          <w:pgMar w:top="1531" w:right="1531" w:bottom="1247" w:left="1531" w:header="851" w:footer="1134" w:gutter="0"/>
          <w:cols w:space="0" w:num="1"/>
          <w:docGrid w:type="linesAndChars" w:linePitch="579" w:charSpace="-842"/>
        </w:sectPr>
      </w:pP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文明城市测评问卷调查内容</w:t>
      </w:r>
    </w:p>
    <w:tbl>
      <w:tblPr>
        <w:tblStyle w:val="6"/>
        <w:tblW w:w="13621" w:type="dxa"/>
        <w:jc w:val="center"/>
        <w:tblLayout w:type="fixed"/>
        <w:tblCellMar>
          <w:top w:w="0" w:type="dxa"/>
          <w:left w:w="0" w:type="dxa"/>
          <w:bottom w:w="0" w:type="dxa"/>
          <w:right w:w="0" w:type="dxa"/>
        </w:tblCellMar>
      </w:tblPr>
      <w:tblGrid>
        <w:gridCol w:w="2565"/>
        <w:gridCol w:w="1429"/>
        <w:gridCol w:w="1113"/>
        <w:gridCol w:w="1114"/>
        <w:gridCol w:w="1114"/>
        <w:gridCol w:w="6286"/>
      </w:tblGrid>
      <w:tr>
        <w:tblPrEx>
          <w:tblCellMar>
            <w:top w:w="0" w:type="dxa"/>
            <w:left w:w="0" w:type="dxa"/>
            <w:bottom w:w="0" w:type="dxa"/>
            <w:right w:w="0" w:type="dxa"/>
          </w:tblCellMar>
        </w:tblPrEx>
        <w:trPr>
          <w:trHeight w:val="559"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黑体" w:hAnsi="黑体" w:eastAsia="黑体" w:cs="黑体"/>
                <w:kern w:val="0"/>
                <w:sz w:val="24"/>
              </w:rPr>
            </w:pPr>
            <w:r>
              <w:rPr>
                <w:rFonts w:hint="eastAsia" w:ascii="黑体" w:hAnsi="黑体" w:eastAsia="黑体" w:cs="黑体"/>
                <w:kern w:val="0"/>
                <w:sz w:val="24"/>
              </w:rPr>
              <w:t>指标名称</w:t>
            </w:r>
          </w:p>
        </w:tc>
        <w:tc>
          <w:tcPr>
            <w:tcW w:w="47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黑体" w:hAnsi="黑体" w:eastAsia="黑体" w:cs="黑体"/>
                <w:kern w:val="0"/>
                <w:sz w:val="24"/>
              </w:rPr>
            </w:pPr>
            <w:r>
              <w:rPr>
                <w:rFonts w:hint="eastAsia" w:ascii="黑体" w:hAnsi="黑体" w:eastAsia="黑体" w:cs="黑体"/>
                <w:kern w:val="0"/>
                <w:sz w:val="24"/>
              </w:rPr>
              <w:t>测评内容</w:t>
            </w:r>
          </w:p>
        </w:tc>
        <w:tc>
          <w:tcPr>
            <w:tcW w:w="6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黑体" w:hAnsi="黑体" w:eastAsia="黑体" w:cs="黑体"/>
                <w:kern w:val="0"/>
                <w:sz w:val="24"/>
              </w:rPr>
            </w:pPr>
            <w:r>
              <w:rPr>
                <w:rFonts w:hint="eastAsia" w:ascii="黑体" w:hAnsi="黑体" w:eastAsia="黑体" w:cs="黑体"/>
                <w:kern w:val="0"/>
                <w:sz w:val="24"/>
              </w:rPr>
              <w:t>测评标准</w:t>
            </w:r>
          </w:p>
        </w:tc>
      </w:tr>
      <w:tr>
        <w:tblPrEx>
          <w:tblCellMar>
            <w:top w:w="0" w:type="dxa"/>
            <w:left w:w="0" w:type="dxa"/>
            <w:bottom w:w="0" w:type="dxa"/>
            <w:right w:w="0" w:type="dxa"/>
          </w:tblCellMar>
        </w:tblPrEx>
        <w:trPr>
          <w:trHeight w:val="329" w:hRule="atLeast"/>
          <w:jc w:val="center"/>
        </w:trPr>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文明培育</w:t>
            </w:r>
          </w:p>
        </w:tc>
        <w:tc>
          <w:tcPr>
            <w:tcW w:w="47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培育和践行社会主义核心价值观</w:t>
            </w:r>
          </w:p>
        </w:tc>
        <w:tc>
          <w:tcPr>
            <w:tcW w:w="6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对本市宣传普及社会主义核心价值观效果的评价(不要求背诵)。</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仿宋"/>
                <w:kern w:val="0"/>
                <w:sz w:val="18"/>
                <w:szCs w:val="18"/>
              </w:rPr>
            </w:pP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深化精神文明教育</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①对本市推广使用公筷公勺的知晓度；</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②对本市倡导勤俭节约、制止餐饮浪费工作效果的评价。</w:t>
            </w:r>
          </w:p>
        </w:tc>
      </w:tr>
      <w:tr>
        <w:tblPrEx>
          <w:tblCellMar>
            <w:top w:w="0" w:type="dxa"/>
            <w:left w:w="0" w:type="dxa"/>
            <w:bottom w:w="0" w:type="dxa"/>
            <w:right w:w="0" w:type="dxa"/>
          </w:tblCellMar>
        </w:tblPrEx>
        <w:trPr>
          <w:trHeight w:val="329" w:hRule="atLeast"/>
          <w:jc w:val="center"/>
        </w:trPr>
        <w:tc>
          <w:tcPr>
            <w:tcW w:w="2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文明实践</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加强基层基础工作</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对本市开展新时代文明实践活动的知晓度。</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仿宋"/>
                <w:kern w:val="0"/>
                <w:sz w:val="18"/>
                <w:szCs w:val="18"/>
              </w:rPr>
            </w:pP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提升服务能力水平</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对本市开展新时代文明实践活动的满意度。</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仿宋"/>
                <w:kern w:val="0"/>
                <w:sz w:val="18"/>
                <w:szCs w:val="18"/>
              </w:rPr>
            </w:pP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Ⅲ-19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发展志愿服务事业</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①身边的志愿服务活动氛围是否浓厚；</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②对身边志愿服务活动效果的评价。</w:t>
            </w:r>
          </w:p>
        </w:tc>
      </w:tr>
      <w:tr>
        <w:tblPrEx>
          <w:tblCellMar>
            <w:top w:w="0" w:type="dxa"/>
            <w:left w:w="0" w:type="dxa"/>
            <w:bottom w:w="0" w:type="dxa"/>
            <w:right w:w="0" w:type="dxa"/>
          </w:tblCellMar>
        </w:tblPrEx>
        <w:trPr>
          <w:trHeight w:val="329" w:hRule="atLeast"/>
          <w:jc w:val="center"/>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法治宣传教育</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Ⅲ-29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建设社会主义法治文化</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是否参加过本市组织的法治宣传教育活动。</w:t>
            </w:r>
          </w:p>
        </w:tc>
      </w:tr>
      <w:tr>
        <w:tblPrEx>
          <w:tblCellMar>
            <w:top w:w="0" w:type="dxa"/>
            <w:left w:w="0" w:type="dxa"/>
            <w:bottom w:w="0" w:type="dxa"/>
            <w:right w:w="0" w:type="dxa"/>
          </w:tblCellMar>
        </w:tblPrEx>
        <w:trPr>
          <w:trHeight w:val="329" w:hRule="atLeast"/>
          <w:jc w:val="center"/>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Ⅱ-11</w:t>
            </w:r>
            <w:r>
              <w:rPr>
                <w:rFonts w:hint="eastAsia" w:ascii="仿宋" w:hAnsi="仿宋" w:eastAsia="仿宋" w:cs="仿宋"/>
                <w:kern w:val="0"/>
                <w:sz w:val="18"/>
                <w:szCs w:val="18"/>
              </w:rPr>
              <w:br w:type="textWrapping"/>
            </w:r>
            <w:r>
              <w:rPr>
                <w:rFonts w:hint="eastAsia" w:ascii="仿宋" w:hAnsi="仿宋" w:eastAsia="仿宋" w:cs="仿宋"/>
                <w:kern w:val="0"/>
                <w:sz w:val="18"/>
                <w:szCs w:val="18"/>
              </w:rPr>
              <w:t>诚信建设制度化</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Ⅲ-35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开展诚信缺失突出问题专项治理</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对本市诚信建设成效的评价。</w:t>
            </w:r>
          </w:p>
        </w:tc>
      </w:tr>
      <w:tr>
        <w:tblPrEx>
          <w:tblCellMar>
            <w:top w:w="0" w:type="dxa"/>
            <w:left w:w="0" w:type="dxa"/>
            <w:bottom w:w="0" w:type="dxa"/>
            <w:right w:w="0" w:type="dxa"/>
          </w:tblCellMar>
        </w:tblPrEx>
        <w:trPr>
          <w:trHeight w:val="329" w:hRule="atLeast"/>
          <w:jc w:val="center"/>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Ⅱ-16</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文化产业</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Ⅲ-43</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健全文化产业体系</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市民对自身文化消费状况的评价。</w:t>
            </w:r>
          </w:p>
        </w:tc>
      </w:tr>
      <w:tr>
        <w:tblPrEx>
          <w:tblCellMar>
            <w:top w:w="0" w:type="dxa"/>
            <w:left w:w="0" w:type="dxa"/>
            <w:bottom w:w="0" w:type="dxa"/>
            <w:right w:w="0" w:type="dxa"/>
          </w:tblCellMar>
        </w:tblPrEx>
        <w:trPr>
          <w:trHeight w:val="329" w:hRule="atLeast"/>
          <w:jc w:val="center"/>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Ⅱ-20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城市市容市貌</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Ⅲ-52</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加强社区治理</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①对社区服务群众效果的评价；</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②对社区15分钟便民生活圈的评价。</w:t>
            </w:r>
          </w:p>
        </w:tc>
      </w:tr>
      <w:tr>
        <w:tblPrEx>
          <w:tblCellMar>
            <w:top w:w="0" w:type="dxa"/>
            <w:left w:w="0" w:type="dxa"/>
            <w:bottom w:w="0" w:type="dxa"/>
            <w:right w:w="0" w:type="dxa"/>
          </w:tblCellMar>
        </w:tblPrEx>
        <w:trPr>
          <w:trHeight w:val="329" w:hRule="atLeast"/>
          <w:jc w:val="center"/>
        </w:trPr>
        <w:tc>
          <w:tcPr>
            <w:tcW w:w="2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Ⅱ-24</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公共安全体系建设</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Ⅲ-56</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加强公共安全保障</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市民对本市社会治安和自身安全感的评价。</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仿宋"/>
                <w:kern w:val="0"/>
                <w:sz w:val="18"/>
                <w:szCs w:val="18"/>
              </w:rPr>
            </w:pP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Ⅲ-57</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加强食品药品安全监管</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对本市食品药品安全状况的评价。</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 w:hAnsi="仿宋" w:eastAsia="仿宋" w:cs="仿宋"/>
                <w:kern w:val="0"/>
                <w:sz w:val="18"/>
                <w:szCs w:val="18"/>
              </w:rPr>
            </w:pP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Ⅲ-60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维护社会安定</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对本市打击“黄赌毒”效果的评价。</w:t>
            </w:r>
          </w:p>
        </w:tc>
      </w:tr>
      <w:tr>
        <w:tblPrEx>
          <w:tblCellMar>
            <w:top w:w="0" w:type="dxa"/>
            <w:left w:w="0" w:type="dxa"/>
            <w:bottom w:w="0" w:type="dxa"/>
            <w:right w:w="0" w:type="dxa"/>
          </w:tblCellMar>
        </w:tblPrEx>
        <w:trPr>
          <w:trHeight w:val="329" w:hRule="atLeast"/>
          <w:jc w:val="center"/>
        </w:trPr>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Ⅱ-25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环境管理与环境质量</w:t>
            </w:r>
          </w:p>
        </w:tc>
        <w:tc>
          <w:tcPr>
            <w:tcW w:w="4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Ⅲ-65</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树立绿色环保观念</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对本市倡导简约适度、绿色低碳的生活方式的知晓度。</w:t>
            </w:r>
          </w:p>
        </w:tc>
      </w:tr>
      <w:tr>
        <w:tblPrEx>
          <w:tblCellMar>
            <w:top w:w="0" w:type="dxa"/>
            <w:left w:w="0" w:type="dxa"/>
            <w:bottom w:w="0" w:type="dxa"/>
            <w:right w:w="0" w:type="dxa"/>
          </w:tblCellMar>
        </w:tblPrEx>
        <w:trPr>
          <w:trHeight w:val="329" w:hRule="atLeast"/>
          <w:jc w:val="center"/>
        </w:trPr>
        <w:tc>
          <w:tcPr>
            <w:tcW w:w="2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Ⅱ-28</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群众支持参与</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Ⅲ-69</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吸引群众参与</w:t>
            </w:r>
          </w:p>
        </w:tc>
        <w:tc>
          <w:tcPr>
            <w:tcW w:w="334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sz w:val="18"/>
                <w:szCs w:val="18"/>
              </w:rPr>
            </w:pPr>
            <w:r>
              <w:rPr>
                <w:rFonts w:hint="eastAsia" w:ascii="仿宋" w:hAnsi="仿宋" w:eastAsia="仿宋" w:cs="仿宋"/>
                <w:kern w:val="0"/>
                <w:sz w:val="18"/>
                <w:szCs w:val="18"/>
              </w:rPr>
              <w:t>创建活动的群众参与率＞98%。</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①对本市开展文明城市创建活动的知晓度；</w:t>
            </w:r>
            <w:r>
              <w:rPr>
                <w:rFonts w:hint="eastAsia" w:ascii="仿宋" w:hAnsi="仿宋" w:eastAsia="仿宋" w:cs="仿宋"/>
                <w:kern w:val="0"/>
                <w:sz w:val="18"/>
                <w:szCs w:val="18"/>
              </w:rPr>
              <w:br w:type="textWrapping"/>
            </w:r>
            <w:r>
              <w:rPr>
                <w:rFonts w:hint="eastAsia" w:ascii="仿宋" w:hAnsi="仿宋" w:eastAsia="仿宋" w:cs="仿宋"/>
                <w:kern w:val="0"/>
                <w:sz w:val="18"/>
                <w:szCs w:val="18"/>
              </w:rPr>
              <w:t>②是否参与过本市组织开展的精神文明创建活动。</w:t>
            </w:r>
          </w:p>
        </w:tc>
      </w:tr>
      <w:tr>
        <w:tblPrEx>
          <w:tblCellMar>
            <w:top w:w="0" w:type="dxa"/>
            <w:left w:w="0" w:type="dxa"/>
            <w:bottom w:w="0" w:type="dxa"/>
            <w:right w:w="0" w:type="dxa"/>
          </w:tblCellMar>
        </w:tblPrEx>
        <w:trPr>
          <w:trHeight w:val="329"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仿宋" w:hAnsi="仿宋" w:eastAsia="仿宋" w:cs="仿宋"/>
                <w:kern w:val="0"/>
                <w:sz w:val="18"/>
                <w:szCs w:val="18"/>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Ⅲ-70</w:t>
            </w:r>
            <w:r>
              <w:rPr>
                <w:rFonts w:hint="eastAsia" w:ascii="仿宋" w:hAnsi="仿宋" w:eastAsia="仿宋" w:cs="仿宋"/>
                <w:kern w:val="0"/>
                <w:sz w:val="18"/>
                <w:szCs w:val="18"/>
              </w:rPr>
              <w:br w:type="textWrapping"/>
            </w:r>
            <w:r>
              <w:rPr>
                <w:rFonts w:hint="eastAsia" w:ascii="仿宋" w:hAnsi="仿宋" w:eastAsia="仿宋" w:cs="仿宋"/>
                <w:kern w:val="0"/>
                <w:sz w:val="18"/>
                <w:szCs w:val="18"/>
              </w:rPr>
              <w:t>群众满意度</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＞95%</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＞90%</w:t>
            </w:r>
          </w:p>
        </w:tc>
        <w:tc>
          <w:tcPr>
            <w:tcW w:w="11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sz w:val="18"/>
                <w:szCs w:val="18"/>
              </w:rPr>
            </w:pPr>
            <w:r>
              <w:rPr>
                <w:rFonts w:hint="eastAsia" w:ascii="仿宋" w:hAnsi="仿宋" w:eastAsia="仿宋" w:cs="仿宋"/>
                <w:kern w:val="0"/>
                <w:sz w:val="18"/>
                <w:szCs w:val="18"/>
              </w:rPr>
              <w:t>≤90%</w:t>
            </w:r>
          </w:p>
        </w:tc>
        <w:tc>
          <w:tcPr>
            <w:tcW w:w="62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对本市开展文明城市创建活动成效的满意度。</w:t>
            </w:r>
          </w:p>
        </w:tc>
      </w:tr>
    </w:tbl>
    <w:p>
      <w:pPr>
        <w:pStyle w:val="2"/>
        <w:spacing w:line="320" w:lineRule="exact"/>
        <w:ind w:firstLine="0" w:firstLineChars="0"/>
        <w:rPr>
          <w:rFonts w:ascii="仿宋_GB2312" w:hAnsi="宋体" w:eastAsia="仿宋_GB2312"/>
          <w:color w:val="auto"/>
        </w:rPr>
        <w:sectPr>
          <w:pgSz w:w="16840" w:h="11907" w:orient="landscape"/>
          <w:pgMar w:top="1587" w:right="1531" w:bottom="1247" w:left="1531" w:header="851" w:footer="1134" w:gutter="0"/>
          <w:cols w:space="0" w:num="1"/>
          <w:docGrid w:type="linesAndChars" w:linePitch="579" w:charSpace="-842"/>
        </w:sectPr>
      </w:pPr>
    </w:p>
    <w:p>
      <w:pPr>
        <w:spacing w:line="44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44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全国未成年人思想道德建设工作测评体系责任分解</w:t>
      </w:r>
    </w:p>
    <w:p>
      <w:pPr>
        <w:pStyle w:val="2"/>
        <w:spacing w:after="160"/>
        <w:ind w:firstLine="0" w:firstLineChars="0"/>
        <w:jc w:val="center"/>
      </w:pPr>
      <w:r>
        <w:rPr>
          <w:rFonts w:hint="eastAsia" w:ascii="楷体_GB2312" w:hAnsi="楷体_GB2312" w:eastAsia="楷体_GB2312" w:cs="楷体_GB2312"/>
          <w:b/>
          <w:bCs/>
          <w:sz w:val="32"/>
          <w:szCs w:val="32"/>
        </w:rPr>
        <w:t>未成年人思想道德建设工作测评台账资料内容</w:t>
      </w:r>
    </w:p>
    <w:tbl>
      <w:tblPr>
        <w:tblStyle w:val="6"/>
        <w:tblW w:w="14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2385"/>
        <w:gridCol w:w="4260"/>
        <w:gridCol w:w="453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blHeader/>
          <w:jc w:val="center"/>
        </w:trPr>
        <w:tc>
          <w:tcPr>
            <w:tcW w:w="1288" w:type="dxa"/>
            <w:vAlign w:val="center"/>
          </w:tcPr>
          <w:p>
            <w:pPr>
              <w:spacing w:line="320" w:lineRule="exact"/>
              <w:jc w:val="center"/>
              <w:rPr>
                <w:rFonts w:ascii="黑体" w:hAnsi="黑体" w:eastAsia="黑体" w:cs="黑体"/>
                <w:sz w:val="24"/>
              </w:rPr>
            </w:pPr>
            <w:r>
              <w:rPr>
                <w:rFonts w:hint="eastAsia" w:ascii="黑体" w:hAnsi="黑体" w:eastAsia="黑体" w:cs="黑体"/>
                <w:sz w:val="24"/>
              </w:rPr>
              <w:t>测评项目</w:t>
            </w:r>
          </w:p>
        </w:tc>
        <w:tc>
          <w:tcPr>
            <w:tcW w:w="2385" w:type="dxa"/>
            <w:vAlign w:val="center"/>
          </w:tcPr>
          <w:p>
            <w:pPr>
              <w:spacing w:line="320" w:lineRule="exact"/>
              <w:jc w:val="center"/>
              <w:rPr>
                <w:rFonts w:ascii="黑体" w:hAnsi="黑体" w:eastAsia="黑体" w:cs="黑体"/>
                <w:sz w:val="24"/>
              </w:rPr>
            </w:pPr>
            <w:r>
              <w:rPr>
                <w:rFonts w:hint="eastAsia" w:ascii="黑体" w:hAnsi="黑体" w:eastAsia="黑体" w:cs="黑体"/>
                <w:sz w:val="24"/>
              </w:rPr>
              <w:t>测评标准</w:t>
            </w:r>
          </w:p>
        </w:tc>
        <w:tc>
          <w:tcPr>
            <w:tcW w:w="4260" w:type="dxa"/>
            <w:vAlign w:val="center"/>
          </w:tcPr>
          <w:p>
            <w:pPr>
              <w:spacing w:line="320" w:lineRule="exact"/>
              <w:jc w:val="center"/>
              <w:rPr>
                <w:rFonts w:ascii="黑体" w:hAnsi="黑体" w:eastAsia="黑体" w:cs="黑体"/>
                <w:sz w:val="24"/>
              </w:rPr>
            </w:pPr>
            <w:r>
              <w:rPr>
                <w:rFonts w:hint="eastAsia" w:ascii="黑体" w:hAnsi="黑体" w:eastAsia="黑体" w:cs="黑体"/>
                <w:sz w:val="24"/>
              </w:rPr>
              <w:t>具体要求</w:t>
            </w:r>
          </w:p>
        </w:tc>
        <w:tc>
          <w:tcPr>
            <w:tcW w:w="4530" w:type="dxa"/>
            <w:vAlign w:val="center"/>
          </w:tcPr>
          <w:p>
            <w:pPr>
              <w:spacing w:line="320" w:lineRule="exact"/>
              <w:jc w:val="center"/>
              <w:rPr>
                <w:rFonts w:ascii="黑体" w:hAnsi="黑体" w:eastAsia="黑体" w:cs="黑体"/>
                <w:sz w:val="24"/>
              </w:rPr>
            </w:pPr>
            <w:r>
              <w:rPr>
                <w:rFonts w:hint="eastAsia" w:ascii="黑体" w:hAnsi="黑体" w:eastAsia="黑体" w:cs="黑体"/>
                <w:sz w:val="24"/>
              </w:rPr>
              <w:t>报送内容</w:t>
            </w:r>
          </w:p>
        </w:tc>
        <w:tc>
          <w:tcPr>
            <w:tcW w:w="1801" w:type="dxa"/>
            <w:vAlign w:val="center"/>
          </w:tcPr>
          <w:p>
            <w:pPr>
              <w:spacing w:line="320" w:lineRule="exact"/>
              <w:jc w:val="center"/>
              <w:rPr>
                <w:rFonts w:ascii="黑体" w:hAnsi="黑体" w:eastAsia="黑体" w:cs="黑体"/>
                <w:sz w:val="24"/>
              </w:rPr>
            </w:pPr>
            <w:r>
              <w:rPr>
                <w:rFonts w:hint="eastAsia" w:ascii="黑体" w:hAnsi="黑体" w:eastAsia="黑体" w:cs="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1.领导体制和工作机制</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2）积极发挥社区在未成年人思想道德建设中的作用，构建家庭学校社会协同育人体系。</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上传说明本市（区）发挥社区作用，构建家庭学校社会协同育人体系的材料（说明报告）。</w:t>
            </w:r>
          </w:p>
        </w:tc>
        <w:tc>
          <w:tcPr>
            <w:tcW w:w="4530" w:type="dxa"/>
            <w:vAlign w:val="center"/>
          </w:tcPr>
          <w:p>
            <w:pPr>
              <w:spacing w:line="28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上传本市（区）发挥社区作用，建立健全学校、家庭、社会“三结合”教育网络的材料（说明报告）。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3）本市（区）教育、民政、文旅、体育、团委、妇联、科协、残联、关工委等部门有常态化工作品牌或经验。</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①上传说明本市（区）教育、民政、文旅、体育、团委、妇联、科协、残联、关工委等部门在加强和改进未成年人思想道德建设工作方面创造的典型经验、成功做法的材料（说明报告，每部门1个）。</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上传说明本市（区）教育、民政、文旅、体育、团委、妇联、科协、残联、关工委等部门经验、做法的材料（说明报告，每部门1个）。</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②上传报刊、电视、网络等媒体对本市（区）教育、民政、文旅、体育、团委、妇联、科协、残联、关工委等部门的工作品牌或经验所作宣传报道的图片（每个部门经验上传1种媒体报道的图片即可，总数9张）。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报刊、电视、网络等媒体对本市（区）教育、民政、文旅、体育、团委、妇联、科协、残联、关工委等部门的工作品牌或经验所作宣传报道的图片（每个部门经验上传1种媒体报道的图片或截图即可，图片总量9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4）本市（区）范围内每年有1至2次未成年人思想道德建设工作检查考评。</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①上传本市（区）实施未成年人思想道德建设工作检查考评的工作安排（规范文件），如方案或通知等。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上传本市（区）实施未成年人思想道德建设工作检查考评的工作安排（规范文件）。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②上传本市（区）开展未成年人思想道德建设工作检查考评情况的材料（说明报告），包括时间、内容及结果等情况。</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上传说明本市（区）开展未成年人思想道德建设工作检查考评情况的材料（说明报告）。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2.思想道德教育实践活动</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2）广泛开展“扣好人生第一粒扣子”主题教育实践活动。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上传反映开展“扣好人生第一粒扣子”活动的情况（说明报告）和图片（每个活动1张，总数5张，图片类型不限）。</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注：上述标准涉及到优秀传统文化传承的有关安排和活动情况简要概括即可。</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上传反映开展“扣好人生第一粒扣子”活动情况的说明材料（说明报告）和相关实景图片（每个活动1张，共6张）。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3）深入开展“童心向党”教育实践活动。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上传本市（区）围绕庆祝建党100周年，深入开展“童心向党”教育实践活动，引导青少年听党话、感党恩、跟党走的情况（说明报告）和图片（总数12张，现场照片、样报图片、电视截屏、网络截图各3张）。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上传本市（区）围绕庆祝建党100周年，深入开展“童心向党”教育实践活动，引导青少年听党话、感党恩、跟党走的情况（说明报告）和图片（总数12张，现场照片、样报图片、电视截屏、网络截图各3张）。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4）组织开展“新时代好少年”等未成年人先进典型学习宣传活动。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①上传各学校开展“新时代好少年”学习宣传活动的情况（说明报告），本市（区）中小学校参与率达到100%。</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上传各学校开展“新时代好少年”学习宣传活动的情况（说明报告）。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②上传本市（区）推选发布宣传“新时代好少年”的情况（说明报告）和图片（总数4张，现场照片、样报图片、电视截屏、网络截图各1张）。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上传本市（区）推选发布宣传“新时代好少年”的情况（市级媒体报道）和实景图片（2张,反映发布会现场或电视宣传情况）。</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5）加强未成年人中华优秀传统文化教育，持续开展经典诵读和戏曲、书法、传统体育等进校园活动。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上传本市（区）中小学校加强中华优秀传统文化教育，开展经典诵读和戏曲、书法、传统体育等进校园活动的情况（说明报告）和图片（每个活动1张，总数4张，图片类型不限）。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上传中小学校加强中华优秀传统文化教育，开展经典诵读和戏曲、书法、传统体育等进校园活动的情况（说明报告）和实景图片（4张，每种活动1张）。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6）广泛开展学雷锋志愿服务活动，参与新时代文明实践中心建设。</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上传本市（区）组织未成年人参与学校、社区和公共文化设施等各类志愿服务活动，以及参与新时代文明实践中心建设的情况（说明报告）和图片（每种活动场所2张，总数8张，图片类型不限）。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上传本市（区）组织未成年人参与学校、社区和公共文化设施等各类志愿服务活动的情况（说明报告）和实景图片（6张，每种活动场所各2张）。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7）创新开展有特色、效果好的主题道德教育实践活动。</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上传本市（区）结合当地实际，创新开展内容鲜活、形式新颖、吸引力强的道德实践活动，寓思想道德教育于具体实践之中的情况（说明报告）和图片（总数3张，图片类型不限）。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上传本市（区）结合当地实际，创新开展内容鲜活、形式新颖、吸引力强的道德实践活动，寓思想道德教育于具体实践之中的情况（说明报告）和图片（总数3张，图片类型不限）。</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1）培育和践行社会主义核心价值观进教材、进课堂、进头脑。</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上传本市（区）教育行政部门推动社会主义核心价值观进教材、进课堂、进头脑取得进展成效的材料（说明报告）。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上传本市（区）教育行政部门推动社会主义核心价值观进教材、进课堂、进头脑取得进展成效的材料（说明报告）。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2）中小学思政课落实好、效果好，学校共青团、少先队组织健全、工作开展好。</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上传本市（区）中小学道德与法治课、思想政治课的安排、落实及取得成效情况，学校共青团、少先队组织建设和工作开展情况（说明报告，思政课和团队建设的情况各1份）。</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上传本市（区）中小学道德与法治课、思想政治课和共青团、少先队活动情况（说明报告）。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3）中小学校加强师德师风建设有具体方案、有实际效果。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上传本市（区）加强师德师风建设、提高教师职业道德素养的进展和成效情况（说明报告）。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上传本市（区）加强师德师风建设、提高教师职业道德素养的进展和成效情况（说明报告）。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4）落实国家义务教育要求有措施、有保障。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①上传本市（区）落实国家义务教育要求的工作安排（规范文件），如方案或通知等。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上传本市（区）落实国家义务教育要求的工作安排（规范文件）。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②提供本市（区）未成年人接受义务教育的情况（说明报告），包括保障进城务工人员子女平等接受义务教育和小学、初中控辍保学率等内容。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上传本市（区）未成年人接受义务教育的情况（说明报告）。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5）实施《国家学生体质健康标准》，落实体育课程和课时安排要求。</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①统计并计算本地实施《国家学生体质健康标准》测试并将数据上报国家数据库的学校比例，填写统计表格3—5）—1。</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填写统计表格3-5）-1 参加测试的学校比例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②统计并计算本地参加《国家学生体质健康标准》测试的学生比例，填写统计表格3—5）—2。</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填写统计表格3-5）-2 参加测试的学生比例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③统计并计算本地测试结果达到《国家学生体质健康标准》合格的学生比例，填写统计表格3—5）—3。</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注：上述三项数据均为测评上一年度的城区中小学校（含中职学校）数据，由当地教育行政部门提供，教育部给予成绩认定。</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填写统计表格3-5）-3 合格学生的比例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6）中小学校开齐开足美育课程，有课时安排、有工作落实。</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①实施《中小学生艺术素质测评办法》，统计本地参与测评的学生比例及合格学生比例,填写统计表格3—6）—1。</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填写统计表格3-6）-1 参加测评学生和测评合格学生比例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②实施《中小学校艺术教育工作自评办法》，统计本地按要求完成自评工作的学校比例,填写统计表格3—6）—2。</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填写统计表格3-6）-2  完成自评工作的学校比例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③落实开齐开足美育课程要求，统计本地开齐开足美育课程的中小学校比例,填写统计表格3—6）—3。</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填写统计表格3-6）-3  开齐开足美育课程学校比例</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④实施《中小学校艺术教育发展年度报告办法》，提供本地中小学校艺术教育发展年度报告(说明报告)。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注：上述三项数据和报告均为测评当年、城区中小学校（含中职学校）的情况，由当地教育行政部门提供，教育部给予成绩认定。</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上传本市（区）中小学校艺术教育发展年度报告（说明报告）。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7）中小学校开展劳动教育有课时安排、有劳动实践。</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上传本市（区）中小学校劳动教育课程安排和劳动实践的情况（说明报告）和图片（总数3张，图片类型不限）。</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上传本市（区）中小学校开展劳动教育课程安排和劳动实践的情况（说明报告）和实景图片3张。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8）做好预防中小学生沉迷网络教育引导工作，引导学生绿色上网、文明上网。</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上传本市（区）做好预防中小学生沉迷网络教育引导工作，引导学生合理使用网络，防止网络沉迷和伤害，提升网络素养等方面的情况（说明报告）。</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上传本市（区）做好预防中小学生沉迷网络教育引导工作，打造清朗的校园网络文化等方面情况（说明报告）。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①上传本市（区）文明委或文明办、教育行政部门关于开展文明校园创建活动的工作安排（规范文件），如方案或通知。</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上传本市（区）文明委或文明办、教育行政部门关于开展文明校园创建活动的工作安排（规范文件）。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②上传本市（区）开展文明校园创建活动的情况（说明报告），创建文明校园的学校参与率达到100%。</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上传本市（区）开展文明校园创建活动的情况（说明报告）。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③上传本市（区）开展文明校园宣传的图片（样报图片、电视截屏、网络截图各3张，总数9张）。</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上传本市（区）开展文明校园宣传的图片（样报图片、电视截屏、网络截图各3张，总数9张）。</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288" w:type="dxa"/>
            <w:vMerge w:val="restart"/>
            <w:vAlign w:val="center"/>
          </w:tcPr>
          <w:p>
            <w:pPr>
              <w:widowControl/>
              <w:spacing w:line="280" w:lineRule="exact"/>
              <w:ind w:left="42" w:leftChars="20" w:right="42" w:rightChars="20"/>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④上传反映本市（区）以文明委或党委、政府名义评选各级文明校园,以及确定创建全国文明校园先进学校工作的情况（说明报告）。</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上传本市（区）评选文明校园和确定创建全国文明校园先进学校的情况（说明报告）。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⑤上传加强本地文明校园动态管理的情况（说明报告），以及省级文明办、教育部门对本地所属全国文明校园进行督导检查的测评报告（规范文件），各级文明校园每年的考评得分不低于85分。</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上传加强本地文明校园动态管理的情况（说明报告），以及省级文明办、教育部门对本地所属全国文明校园进行督导检查的测评报告（规范文件）。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10）中小学校、幼儿园加强校园安全管理有具体方案，有实际效果。</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①上传本市（区）建立健全中小学校、幼儿园安全管理机制的工作安排（规范文件）。</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上传本市（区）建立健全中小学校、幼儿园安全管理机制的工作安排（规范文件）。</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288"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②上传本市（区）中小学校、幼儿园加强安全管理和教育的情况，包括是否发生卫生、安全、人</w:t>
            </w:r>
            <w:r>
              <w:rPr>
                <w:rFonts w:hint="eastAsia" w:ascii="仿宋" w:hAnsi="仿宋" w:eastAsia="仿宋" w:cs="仿宋"/>
                <w:spacing w:val="-6"/>
                <w:kern w:val="0"/>
                <w:sz w:val="18"/>
                <w:szCs w:val="18"/>
              </w:rPr>
              <w:t>身伤害等责任事故和校园欺凌行为预防治理的材料（说明报告）。</w:t>
            </w:r>
          </w:p>
        </w:tc>
        <w:tc>
          <w:tcPr>
            <w:tcW w:w="4530" w:type="dxa"/>
            <w:vAlign w:val="center"/>
          </w:tcPr>
          <w:p>
            <w:pPr>
              <w:widowControl/>
              <w:spacing w:line="26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上传本市（区）中小学校、幼儿园加强安全管理和教育的情况，包括是否发生卫生、安全、人身伤害等责任事故和校园欺凌行为预防治理的材料（说明报告）。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③上传本市（区）中小学校、幼儿园开展爱国卫生运动，加强健康教育和生命教育，引导未成年人增强讲文明、讲卫生、防疾病的意识，养成文明行为习惯和生活方式的有关材料（说明报告）。</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上传本市（区）中小学校、幼儿园开展爱国卫生运动，加强健康教育和生命教育，引导未成年人增强讲文明、讲卫生、防疾病的意识，养成文明行为习惯和生活方式的有关材料（说明报告）。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和社会教育</w:t>
            </w: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1）中小学校建立家长委员会，社区建立家长学校或家庭教育指导服务站点。</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上传本市（区）加强家校联系，中小学校建立家长委员会；社区建立家长学校或家庭教育指导服务站点，开展家庭教育培训和指导服务的情况（说明报告,学校、社区各1份）。</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上传本市（区）加强家校联系，中小学校建立家长委员会；社区建立家长学校或家庭教育指导服务站点，开展家庭教育培训和指导服务的情况（说明报告,学校、社区各1份）。</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上传本市（区）落实爱国主义教育基地和公益性文化设施向未成年人免费开放和开设未成年人专场的工作措施以及提供服务、组织活动等情况（说明报告）。</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上传本市（区）落实爱国主义教育基地和公益性文化设施向未成年人免费开放和开设未成年人专场的工作措施以及提供服务、组织活动等情况（说明报告）。</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4）有校外未成年人心理健康辅导站（点），运用面询、授课、电话、网络等多种形式开展教育引导。</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市（区）建设成长指导中心、心理维护中心等未成年人心理健康辅导站，通过面询、授课、电话、网络等形式开展心理健康教育辅导工作的情况（说明报告）和图片（每种辅导形式1张，面询可不提供，总数3张，图片类型不限）。</w:t>
            </w:r>
          </w:p>
        </w:tc>
        <w:tc>
          <w:tcPr>
            <w:tcW w:w="4530" w:type="dxa"/>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建设成长指导中心、心理维护中心等未成年人心理健康辅导站，通过面询、授课、电话、网络等形式开展心理健康教育辅导工作的情况（说明报告）和图片（每种辅导形式1张，面询可不提供，总数3张，图片类型不限）。</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5）校外教育活动导向正确、规范有序。</w:t>
            </w:r>
          </w:p>
        </w:tc>
        <w:tc>
          <w:tcPr>
            <w:tcW w:w="426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spacing w:val="-6"/>
                <w:kern w:val="0"/>
                <w:sz w:val="18"/>
                <w:szCs w:val="18"/>
              </w:rPr>
              <w:t>上传本市（区）教育部门加强校外培训机构及活动管理的情况，包括是否存在背离主流价值的现象（说明报告）。</w:t>
            </w:r>
          </w:p>
        </w:tc>
        <w:tc>
          <w:tcPr>
            <w:tcW w:w="4530" w:type="dxa"/>
            <w:vAlign w:val="center"/>
          </w:tcPr>
          <w:p>
            <w:pPr>
              <w:widowControl/>
              <w:spacing w:line="260" w:lineRule="exact"/>
              <w:ind w:left="42" w:leftChars="20" w:right="42" w:rightChars="20"/>
              <w:jc w:val="left"/>
              <w:rPr>
                <w:rFonts w:ascii="仿宋" w:hAnsi="仿宋" w:eastAsia="仿宋" w:cs="仿宋"/>
                <w:sz w:val="18"/>
                <w:szCs w:val="18"/>
              </w:rPr>
            </w:pPr>
            <w:r>
              <w:rPr>
                <w:rFonts w:hint="eastAsia" w:ascii="仿宋" w:hAnsi="仿宋" w:eastAsia="仿宋" w:cs="仿宋"/>
                <w:kern w:val="0"/>
                <w:sz w:val="18"/>
                <w:szCs w:val="18"/>
              </w:rPr>
              <w:t>上传本市（区）教育部门加强校外培训机构及活动管理的情况，包括是否存在背离主流价值的现象（说明报告）。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1）扎实推进乡村学校少年宫项目建设，探索推进乡村“复兴少年宫”建设，有管理制度、活动项目、经费保障和专兼职辅导员队伍。</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①上传本地乡村学校少年宫建设三年实现全覆盖的情况（主要考察覆盖率），以及乡村学校少年宫管理制度、活动项目、经费保障、专兼职辅导员等方面的情况（说明报告）。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进展情况包括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直辖市城区不测此项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①上传本地乡村学校少年宫建设三年实现全覆盖的情况（主要考察覆盖率），以及乡村学校少年宫管理制度、活动项目、经费保障、专兼职辅导员等方面的情况（说明报告）。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进展情况包括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直辖市城区不测此项内容。</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②上传探索推进乡村“复兴少年宫”建设的情况（说明报告）。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注：开展试点建设的城市（区）提供此项内容。</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②上传探索推进乡村“复兴少年宫”建设的情况（说明报告）。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注：开展试点建设的城市（区）提供此项内容。</w:t>
            </w:r>
          </w:p>
        </w:tc>
        <w:tc>
          <w:tcPr>
            <w:tcW w:w="1801" w:type="dxa"/>
            <w:vAlign w:val="center"/>
          </w:tcPr>
          <w:p>
            <w:pPr>
              <w:widowControl/>
              <w:spacing w:line="280" w:lineRule="exact"/>
              <w:ind w:left="42" w:leftChars="20" w:right="42" w:rightChars="20"/>
              <w:jc w:val="center"/>
              <w:textAlignment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2）切实抓好县级青少年活动中心、市级示范性综合实践基地、研学实践教育基地（营地）、“青年之家”综合服务平台等青少年校外活动场所建设、管理、使用工作。</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上传本地县级青少年活动中心、市级示范性综合实践基地、研学实践教育基地（营地）、“青年之家”综合服务平台等青少年校外活动场所的建设、管理、使用情况（说明报告）。</w:t>
            </w:r>
          </w:p>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   注：根据本地实际进行说明，由当地教育行政部门、共青团等单位提供相关材料。</w:t>
            </w:r>
          </w:p>
        </w:tc>
        <w:tc>
          <w:tcPr>
            <w:tcW w:w="453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上传本地县级青少年活动中心、市级示范性综合实践基地、研学实践教育基地（营地）、“青年之家”综合服务平台等青少年校外活动场所的建设、管理、使用情况（说明报告）。</w:t>
            </w:r>
          </w:p>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 xml:space="preserve">   注：根据本地实际进行说明，由当地教育行政部门、共青团等单位提供相关材料。</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kern w:val="0"/>
                <w:sz w:val="18"/>
                <w:szCs w:val="18"/>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restart"/>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①上传本市（区）整治中小学校周边环境的工作安排（规范文件），如通知或方案等。</w:t>
            </w:r>
          </w:p>
        </w:tc>
        <w:tc>
          <w:tcPr>
            <w:tcW w:w="4530" w:type="dxa"/>
            <w:vAlign w:val="center"/>
          </w:tcPr>
          <w:p>
            <w:pPr>
              <w:widowControl/>
              <w:spacing w:line="280" w:lineRule="exact"/>
              <w:ind w:left="42" w:leftChars="20" w:right="42" w:rightChars="20"/>
              <w:jc w:val="left"/>
              <w:textAlignment w:val="center"/>
              <w:rPr>
                <w:rFonts w:ascii="仿宋" w:hAnsi="仿宋" w:eastAsia="仿宋" w:cs="仿宋"/>
                <w:sz w:val="18"/>
                <w:szCs w:val="18"/>
              </w:rPr>
            </w:pPr>
            <w:r>
              <w:rPr>
                <w:rFonts w:hint="eastAsia" w:ascii="仿宋" w:hAnsi="仿宋" w:eastAsia="仿宋" w:cs="仿宋"/>
                <w:kern w:val="0"/>
                <w:sz w:val="18"/>
                <w:szCs w:val="18"/>
              </w:rPr>
              <w:t>①上传本市（区）整治中小学校周边环境的工作安排（规范文件），如通知或方案等。</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288" w:type="dxa"/>
            <w:vMerge w:val="continue"/>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2385" w:type="dxa"/>
            <w:vMerge w:val="continue"/>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p>
        </w:tc>
        <w:tc>
          <w:tcPr>
            <w:tcW w:w="4260" w:type="dxa"/>
            <w:vAlign w:val="center"/>
          </w:tcPr>
          <w:p>
            <w:pPr>
              <w:widowControl/>
              <w:spacing w:line="28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②上传本市（区）整治中小学校周边环境的情况（说明报告）。</w:t>
            </w:r>
          </w:p>
        </w:tc>
        <w:tc>
          <w:tcPr>
            <w:tcW w:w="4530" w:type="dxa"/>
            <w:vAlign w:val="center"/>
          </w:tcPr>
          <w:p>
            <w:pPr>
              <w:spacing w:line="280" w:lineRule="exact"/>
              <w:ind w:left="42" w:leftChars="20" w:right="42" w:rightChars="20"/>
              <w:rPr>
                <w:rFonts w:ascii="仿宋" w:hAnsi="仿宋" w:eastAsia="仿宋" w:cs="仿宋"/>
                <w:sz w:val="18"/>
                <w:szCs w:val="18"/>
              </w:rPr>
            </w:pPr>
            <w:r>
              <w:rPr>
                <w:rFonts w:hint="eastAsia" w:ascii="仿宋" w:hAnsi="仿宋" w:eastAsia="仿宋" w:cs="仿宋"/>
                <w:kern w:val="0"/>
                <w:sz w:val="18"/>
                <w:szCs w:val="18"/>
              </w:rPr>
              <w:t>②上传本市（区）整治中小学校周边环境的情况（说明报告）。</w:t>
            </w:r>
          </w:p>
        </w:tc>
        <w:tc>
          <w:tcPr>
            <w:tcW w:w="1801" w:type="dxa"/>
            <w:vAlign w:val="center"/>
          </w:tcPr>
          <w:p>
            <w:pPr>
              <w:spacing w:line="280" w:lineRule="exact"/>
              <w:ind w:left="42" w:leftChars="20" w:right="42" w:rightChars="20"/>
              <w:jc w:val="center"/>
              <w:rPr>
                <w:rFonts w:ascii="仿宋" w:hAnsi="仿宋" w:eastAsia="仿宋" w:cs="仿宋"/>
                <w:sz w:val="18"/>
                <w:szCs w:val="18"/>
              </w:rPr>
            </w:pPr>
            <w:r>
              <w:rPr>
                <w:rFonts w:hint="eastAsia" w:ascii="仿宋" w:hAnsi="仿宋" w:eastAsia="仿宋" w:cs="仿宋"/>
                <w:color w:val="FF0000"/>
                <w:kern w:val="0"/>
                <w:sz w:val="18"/>
                <w:szCs w:val="18"/>
              </w:rPr>
              <w:t>略</w:t>
            </w:r>
          </w:p>
        </w:tc>
      </w:tr>
    </w:tbl>
    <w:p>
      <w:pPr>
        <w:rPr>
          <w:rFonts w:ascii="楷体_GB2312" w:eastAsia="楷体_GB2312"/>
          <w:sz w:val="2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3-5）实施《国家学生体质健康标准》，落实体育课程和课时安排要求。</w:t>
      </w:r>
    </w:p>
    <w:p>
      <w:pPr>
        <w:pStyle w:val="2"/>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统计表格3-5）-1   参加测试的学校比例</w:t>
      </w:r>
    </w:p>
    <w:tbl>
      <w:tblPr>
        <w:tblStyle w:val="6"/>
        <w:tblW w:w="13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5246"/>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本市（区）中小学校总数</w:t>
            </w:r>
          </w:p>
        </w:tc>
        <w:tc>
          <w:tcPr>
            <w:tcW w:w="524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实施测试并将数据上报国家数据库的学校数量</w:t>
            </w:r>
          </w:p>
        </w:tc>
        <w:tc>
          <w:tcPr>
            <w:tcW w:w="511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上报学校占学校总数比例（%）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sz w:val="24"/>
              </w:rPr>
            </w:pPr>
          </w:p>
        </w:tc>
        <w:tc>
          <w:tcPr>
            <w:tcW w:w="5246" w:type="dxa"/>
          </w:tcPr>
          <w:p>
            <w:pPr>
              <w:spacing w:line="360" w:lineRule="auto"/>
              <w:jc w:val="center"/>
              <w:rPr>
                <w:sz w:val="24"/>
              </w:rPr>
            </w:pPr>
          </w:p>
        </w:tc>
        <w:tc>
          <w:tcPr>
            <w:tcW w:w="5116" w:type="dxa"/>
          </w:tcPr>
          <w:p>
            <w:pPr>
              <w:spacing w:line="360" w:lineRule="auto"/>
              <w:jc w:val="center"/>
              <w:rPr>
                <w:sz w:val="24"/>
              </w:rPr>
            </w:pPr>
          </w:p>
        </w:tc>
      </w:tr>
    </w:tbl>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统计表格3-5）-2  参加测试的学生比例</w:t>
      </w:r>
    </w:p>
    <w:tbl>
      <w:tblPr>
        <w:tblStyle w:val="6"/>
        <w:tblW w:w="1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5246"/>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中小学校学生数量</w:t>
            </w:r>
          </w:p>
        </w:tc>
        <w:tc>
          <w:tcPr>
            <w:tcW w:w="5246"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参加测试的学生数量</w:t>
            </w:r>
          </w:p>
        </w:tc>
        <w:tc>
          <w:tcPr>
            <w:tcW w:w="510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参加测试学生占学生总数的比例（%）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rPr>
                <w:rFonts w:ascii="仿宋_GB2312" w:hAnsi="仿宋_GB2312" w:eastAsia="仿宋_GB2312" w:cs="仿宋_GB2312"/>
                <w:sz w:val="24"/>
              </w:rPr>
            </w:pPr>
          </w:p>
        </w:tc>
        <w:tc>
          <w:tcPr>
            <w:tcW w:w="5246" w:type="dxa"/>
          </w:tcPr>
          <w:p>
            <w:pPr>
              <w:spacing w:line="360" w:lineRule="auto"/>
              <w:rPr>
                <w:rFonts w:ascii="仿宋_GB2312" w:hAnsi="仿宋_GB2312" w:eastAsia="仿宋_GB2312" w:cs="仿宋_GB2312"/>
                <w:sz w:val="24"/>
              </w:rPr>
            </w:pPr>
          </w:p>
        </w:tc>
        <w:tc>
          <w:tcPr>
            <w:tcW w:w="5101" w:type="dxa"/>
          </w:tcPr>
          <w:p>
            <w:pPr>
              <w:spacing w:line="360" w:lineRule="auto"/>
              <w:rPr>
                <w:rFonts w:ascii="仿宋_GB2312" w:hAnsi="仿宋_GB2312" w:eastAsia="仿宋_GB2312" w:cs="仿宋_GB2312"/>
                <w:sz w:val="24"/>
              </w:rPr>
            </w:pPr>
          </w:p>
        </w:tc>
      </w:tr>
    </w:tbl>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统计表格3-5）-3  合格学生的比例</w:t>
      </w:r>
    </w:p>
    <w:tbl>
      <w:tblPr>
        <w:tblStyle w:val="6"/>
        <w:tblW w:w="13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2641"/>
        <w:gridCol w:w="2605"/>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中小学校学生数量</w:t>
            </w:r>
          </w:p>
        </w:tc>
        <w:tc>
          <w:tcPr>
            <w:tcW w:w="264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参加测试的学生数量</w:t>
            </w:r>
          </w:p>
        </w:tc>
        <w:tc>
          <w:tcPr>
            <w:tcW w:w="260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达到合格的学生数量</w:t>
            </w:r>
          </w:p>
        </w:tc>
        <w:tc>
          <w:tcPr>
            <w:tcW w:w="507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合格学生占参加测试学生的比例（%）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spacing w:line="360" w:lineRule="auto"/>
              <w:rPr>
                <w:rFonts w:ascii="仿宋_GB2312" w:hAnsi="仿宋_GB2312" w:eastAsia="仿宋_GB2312" w:cs="仿宋_GB2312"/>
                <w:sz w:val="24"/>
              </w:rPr>
            </w:pPr>
          </w:p>
        </w:tc>
        <w:tc>
          <w:tcPr>
            <w:tcW w:w="2641" w:type="dxa"/>
          </w:tcPr>
          <w:p>
            <w:pPr>
              <w:spacing w:line="360" w:lineRule="auto"/>
              <w:rPr>
                <w:rFonts w:ascii="仿宋_GB2312" w:hAnsi="仿宋_GB2312" w:eastAsia="仿宋_GB2312" w:cs="仿宋_GB2312"/>
                <w:sz w:val="24"/>
              </w:rPr>
            </w:pPr>
          </w:p>
        </w:tc>
        <w:tc>
          <w:tcPr>
            <w:tcW w:w="2605" w:type="dxa"/>
          </w:tcPr>
          <w:p>
            <w:pPr>
              <w:spacing w:line="360" w:lineRule="auto"/>
              <w:rPr>
                <w:rFonts w:ascii="仿宋_GB2312" w:hAnsi="仿宋_GB2312" w:eastAsia="仿宋_GB2312" w:cs="仿宋_GB2312"/>
                <w:sz w:val="24"/>
              </w:rPr>
            </w:pPr>
          </w:p>
        </w:tc>
        <w:tc>
          <w:tcPr>
            <w:tcW w:w="5071" w:type="dxa"/>
          </w:tcPr>
          <w:p>
            <w:pPr>
              <w:spacing w:line="360" w:lineRule="auto"/>
              <w:rPr>
                <w:rFonts w:ascii="仿宋_GB2312" w:hAnsi="仿宋_GB2312" w:eastAsia="仿宋_GB2312" w:cs="仿宋_GB2312"/>
                <w:sz w:val="24"/>
              </w:rPr>
            </w:pPr>
          </w:p>
        </w:tc>
      </w:tr>
    </w:tbl>
    <w:p>
      <w:pPr>
        <w:rPr>
          <w:rFonts w:eastAsia="楷体_GB2312"/>
          <w:sz w:val="28"/>
          <w:szCs w:val="28"/>
        </w:rPr>
      </w:pPr>
      <w:r>
        <w:rPr>
          <w:rFonts w:hint="eastAsia" w:eastAsia="楷体_GB2312"/>
          <w:sz w:val="28"/>
          <w:szCs w:val="28"/>
        </w:rPr>
        <w:t>注：数据取自测评上一年度，对象为城区中小学校（含中职学校）。</w:t>
      </w:r>
    </w:p>
    <w:p>
      <w:pPr>
        <w:spacing w:line="240" w:lineRule="exact"/>
        <w:rPr>
          <w:rFonts w:ascii="楷体_GB2312" w:eastAsia="楷体_GB2312"/>
          <w:sz w:val="2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3-6）中小学校开齐开足美育课程，有课时安排、有工作落实。</w:t>
      </w:r>
    </w:p>
    <w:p>
      <w:pPr>
        <w:pStyle w:val="2"/>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统计表格3-6）-1  参加中小学生艺术素质测评的学生和测评合格学生比例</w:t>
      </w:r>
    </w:p>
    <w:tbl>
      <w:tblPr>
        <w:tblStyle w:val="6"/>
        <w:tblW w:w="13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5269"/>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本市（区）中小学生数量</w:t>
            </w:r>
          </w:p>
        </w:tc>
        <w:tc>
          <w:tcPr>
            <w:tcW w:w="5269"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参与测评的学生数量</w:t>
            </w:r>
          </w:p>
        </w:tc>
        <w:tc>
          <w:tcPr>
            <w:tcW w:w="509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测评合格的学生数量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restart"/>
            <w:tcBorders>
              <w:bottom w:val="nil"/>
            </w:tcBorders>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p>
        </w:tc>
        <w:tc>
          <w:tcPr>
            <w:tcW w:w="5092" w:type="dxa"/>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continue"/>
            <w:tcBorders>
              <w:bottom w:val="nil"/>
            </w:tcBorders>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参与测评学生占学生总数的比例</w:t>
            </w:r>
          </w:p>
        </w:tc>
        <w:tc>
          <w:tcPr>
            <w:tcW w:w="509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合格学生占参与测评学生的比例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vMerge w:val="continue"/>
          </w:tcPr>
          <w:p>
            <w:pPr>
              <w:spacing w:line="360" w:lineRule="auto"/>
              <w:jc w:val="center"/>
              <w:rPr>
                <w:rFonts w:ascii="仿宋_GB2312" w:hAnsi="仿宋_GB2312" w:eastAsia="仿宋_GB2312" w:cs="仿宋_GB2312"/>
                <w:sz w:val="24"/>
              </w:rPr>
            </w:pPr>
          </w:p>
        </w:tc>
        <w:tc>
          <w:tcPr>
            <w:tcW w:w="5269" w:type="dxa"/>
          </w:tcPr>
          <w:p>
            <w:pPr>
              <w:spacing w:line="360" w:lineRule="auto"/>
              <w:jc w:val="center"/>
              <w:rPr>
                <w:rFonts w:ascii="仿宋_GB2312" w:hAnsi="仿宋_GB2312" w:eastAsia="仿宋_GB2312" w:cs="仿宋_GB2312"/>
                <w:sz w:val="24"/>
              </w:rPr>
            </w:pPr>
          </w:p>
        </w:tc>
        <w:tc>
          <w:tcPr>
            <w:tcW w:w="5092" w:type="dxa"/>
          </w:tcPr>
          <w:p>
            <w:pPr>
              <w:spacing w:line="360" w:lineRule="auto"/>
              <w:jc w:val="center"/>
              <w:rPr>
                <w:rFonts w:ascii="仿宋_GB2312" w:hAnsi="仿宋_GB2312" w:eastAsia="仿宋_GB2312" w:cs="仿宋_GB2312"/>
                <w:sz w:val="24"/>
              </w:rPr>
            </w:pPr>
          </w:p>
        </w:tc>
      </w:tr>
    </w:tbl>
    <w:p>
      <w:pPr>
        <w:spacing w:line="160" w:lineRule="exact"/>
        <w:rPr>
          <w:rFonts w:ascii="黑体" w:eastAsia="黑体"/>
          <w:b/>
          <w:bCs/>
          <w:sz w:val="24"/>
          <w:u w:val="single"/>
        </w:rPr>
      </w:pPr>
    </w:p>
    <w:p>
      <w:pPr>
        <w:pStyle w:val="2"/>
        <w:spacing w:line="280" w:lineRule="exact"/>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统计表格3-6）-2  完成中小学校艺术教育工作自评工作的学校比例</w:t>
      </w:r>
    </w:p>
    <w:tbl>
      <w:tblPr>
        <w:tblStyle w:val="6"/>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5250"/>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3"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本市（区）中小学总数</w:t>
            </w:r>
          </w:p>
        </w:tc>
        <w:tc>
          <w:tcPr>
            <w:tcW w:w="5250"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完成自评并上报数据的学校数量</w:t>
            </w:r>
          </w:p>
        </w:tc>
        <w:tc>
          <w:tcPr>
            <w:tcW w:w="51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完成自评学校占学校总数的比例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263" w:type="dxa"/>
          </w:tcPr>
          <w:p>
            <w:pPr>
              <w:spacing w:line="360" w:lineRule="auto"/>
              <w:jc w:val="center"/>
              <w:rPr>
                <w:rFonts w:ascii="仿宋_GB2312" w:hAnsi="仿宋_GB2312" w:eastAsia="仿宋_GB2312" w:cs="仿宋_GB2312"/>
                <w:sz w:val="24"/>
              </w:rPr>
            </w:pPr>
          </w:p>
        </w:tc>
        <w:tc>
          <w:tcPr>
            <w:tcW w:w="5250" w:type="dxa"/>
          </w:tcPr>
          <w:p>
            <w:pPr>
              <w:spacing w:line="360" w:lineRule="auto"/>
              <w:jc w:val="center"/>
              <w:rPr>
                <w:rFonts w:ascii="仿宋_GB2312" w:hAnsi="仿宋_GB2312" w:eastAsia="仿宋_GB2312" w:cs="仿宋_GB2312"/>
                <w:sz w:val="24"/>
              </w:rPr>
            </w:pPr>
          </w:p>
        </w:tc>
        <w:tc>
          <w:tcPr>
            <w:tcW w:w="5107" w:type="dxa"/>
          </w:tcPr>
          <w:p>
            <w:pPr>
              <w:spacing w:line="360" w:lineRule="auto"/>
              <w:jc w:val="center"/>
              <w:rPr>
                <w:rFonts w:ascii="仿宋_GB2312" w:hAnsi="仿宋_GB2312" w:eastAsia="仿宋_GB2312" w:cs="仿宋_GB2312"/>
                <w:sz w:val="24"/>
              </w:rPr>
            </w:pPr>
          </w:p>
        </w:tc>
      </w:tr>
    </w:tbl>
    <w:p>
      <w:pPr>
        <w:pStyle w:val="2"/>
        <w:spacing w:line="280" w:lineRule="exact"/>
        <w:ind w:firstLine="560"/>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统计表格3-6）-3  开齐开足美育课程学校比例</w:t>
      </w:r>
    </w:p>
    <w:tbl>
      <w:tblPr>
        <w:tblStyle w:val="6"/>
        <w:tblpPr w:leftFromText="180" w:rightFromText="180" w:vertAnchor="text" w:horzAnchor="page" w:tblpX="1456" w:tblpY="57"/>
        <w:tblOverlap w:val="never"/>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5235"/>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本市（区）中小学总数</w:t>
            </w:r>
          </w:p>
        </w:tc>
        <w:tc>
          <w:tcPr>
            <w:tcW w:w="523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开齐开足美育课程学校数量</w:t>
            </w:r>
          </w:p>
        </w:tc>
        <w:tc>
          <w:tcPr>
            <w:tcW w:w="5130"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开齐开足美育课程学校占学校总数的比例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Pr>
          <w:p>
            <w:pPr>
              <w:spacing w:line="360" w:lineRule="auto"/>
              <w:jc w:val="center"/>
              <w:rPr>
                <w:rFonts w:ascii="仿宋_GB2312" w:hAnsi="仿宋_GB2312" w:eastAsia="仿宋_GB2312" w:cs="仿宋_GB2312"/>
                <w:sz w:val="24"/>
              </w:rPr>
            </w:pPr>
          </w:p>
        </w:tc>
        <w:tc>
          <w:tcPr>
            <w:tcW w:w="5235" w:type="dxa"/>
          </w:tcPr>
          <w:p>
            <w:pPr>
              <w:spacing w:line="360" w:lineRule="auto"/>
              <w:jc w:val="center"/>
              <w:rPr>
                <w:rFonts w:ascii="仿宋_GB2312" w:hAnsi="仿宋_GB2312" w:eastAsia="仿宋_GB2312" w:cs="仿宋_GB2312"/>
                <w:sz w:val="24"/>
              </w:rPr>
            </w:pPr>
          </w:p>
        </w:tc>
        <w:tc>
          <w:tcPr>
            <w:tcW w:w="5130" w:type="dxa"/>
          </w:tcPr>
          <w:p>
            <w:pPr>
              <w:spacing w:line="360" w:lineRule="auto"/>
              <w:jc w:val="center"/>
              <w:rPr>
                <w:rFonts w:ascii="仿宋_GB2312" w:hAnsi="仿宋_GB2312" w:eastAsia="仿宋_GB2312" w:cs="仿宋_GB2312"/>
                <w:sz w:val="24"/>
              </w:rPr>
            </w:pPr>
          </w:p>
        </w:tc>
      </w:tr>
    </w:tbl>
    <w:p>
      <w:pPr>
        <w:rPr>
          <w:rFonts w:eastAsia="楷体_GB2312"/>
          <w:sz w:val="28"/>
          <w:szCs w:val="28"/>
        </w:rPr>
        <w:sectPr>
          <w:pgSz w:w="16838" w:h="11906" w:orient="landscape"/>
          <w:pgMar w:top="1587" w:right="1531" w:bottom="1247" w:left="1531" w:header="851" w:footer="1134" w:gutter="0"/>
          <w:cols w:space="0" w:num="1"/>
          <w:docGrid w:type="lines" w:linePitch="318" w:charSpace="0"/>
        </w:sectPr>
      </w:pPr>
      <w:r>
        <w:rPr>
          <w:rFonts w:hint="eastAsia" w:eastAsia="楷体_GB2312"/>
          <w:sz w:val="28"/>
          <w:szCs w:val="28"/>
        </w:rPr>
        <w:t>注：数据取自测评当年，对象为城区中小学校（含中职学校）。</w:t>
      </w: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未成年人思想道德建设工作测评实地测评内容</w:t>
      </w:r>
    </w:p>
    <w:tbl>
      <w:tblPr>
        <w:tblStyle w:val="6"/>
        <w:tblW w:w="13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224"/>
        <w:gridCol w:w="8520"/>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w:t>
            </w:r>
          </w:p>
          <w:p>
            <w:pPr>
              <w:jc w:val="center"/>
              <w:rPr>
                <w:rFonts w:ascii="黑体" w:hAnsi="黑体" w:eastAsia="黑体" w:cs="黑体"/>
                <w:sz w:val="24"/>
              </w:rPr>
            </w:pPr>
            <w:r>
              <w:rPr>
                <w:rFonts w:hint="eastAsia" w:ascii="黑体" w:hAnsi="黑体" w:eastAsia="黑体" w:cs="黑体"/>
                <w:sz w:val="24"/>
              </w:rPr>
              <w:t>项目</w:t>
            </w:r>
          </w:p>
        </w:tc>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测评标准</w:t>
            </w:r>
          </w:p>
        </w:tc>
        <w:tc>
          <w:tcPr>
            <w:tcW w:w="85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实地考察要求</w:t>
            </w:r>
          </w:p>
        </w:tc>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67"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2224"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1）培育和践行社会主义核心价值观进教材、进课堂、进头脑。</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①中小学校校园、教室有社会主义核心价值观宣传；</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②学生熟知社会主义核心价值观的内容。   </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67" w:type="dxa"/>
            <w:vMerge w:val="continue"/>
            <w:tcBorders>
              <w:left w:val="single" w:color="auto" w:sz="4" w:space="0"/>
              <w:right w:val="single" w:color="auto" w:sz="4" w:space="0"/>
            </w:tcBorders>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852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①有反映文明校园创建工作安排和落实情况的文字、图片资料；</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②有反映文明校园创建、校风校训、校园文化的宣传标语、展板、文化墙等载体（每个方面至少有1处）。</w:t>
            </w:r>
          </w:p>
        </w:tc>
        <w:tc>
          <w:tcPr>
            <w:tcW w:w="1933" w:type="dxa"/>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067" w:type="dxa"/>
            <w:vMerge w:val="continue"/>
            <w:tcBorders>
              <w:left w:val="single" w:color="auto" w:sz="4" w:space="0"/>
              <w:bottom w:val="nil"/>
              <w:right w:val="single" w:color="auto" w:sz="4" w:space="0"/>
            </w:tcBorders>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tcBorders>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10）中小学校、幼儿园加强校园安全管理有实效。</w:t>
            </w:r>
          </w:p>
        </w:tc>
        <w:tc>
          <w:tcPr>
            <w:tcW w:w="8520" w:type="dxa"/>
            <w:tcBorders>
              <w:lef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中小学校、幼儿园：</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①校园环境整洁、秩序良好，无学生餐饮食品卫生质量问题和其他安全隐患，无乱扔纸屑、垃圾，乱堆杂物等现象；</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②有讲文明、讲卫生等方面的宣传提示、图片。</w:t>
            </w:r>
          </w:p>
        </w:tc>
        <w:tc>
          <w:tcPr>
            <w:tcW w:w="1933" w:type="dxa"/>
            <w:tcBorders>
              <w:lef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Merge w:val="restart"/>
            <w:tcBorders>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4.家庭教育和社会教育</w:t>
            </w:r>
          </w:p>
        </w:tc>
        <w:tc>
          <w:tcPr>
            <w:tcW w:w="2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公益性文化设施，如博物馆、纪念馆、爱国主义教育示范基地以及美术馆、公共图书馆、文化馆(站)、科技馆等：</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①未成年人进入公益性文化设施没有被收取任何费用；</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 xml:space="preserve">②公益性文化设施在显著位置公示服务项目、开放时间以及免费开放的详细情况。若有收费项目，列出收费项目内容和收费标准。   </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Merge w:val="continue"/>
            <w:tcBorders>
              <w:left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p>
        </w:tc>
        <w:tc>
          <w:tcPr>
            <w:tcW w:w="2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5）校外教育活动导向正确、规范有序。</w:t>
            </w:r>
          </w:p>
        </w:tc>
        <w:tc>
          <w:tcPr>
            <w:tcW w:w="8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校外培训机构：</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①有开展培训和活动的办学资质；</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②培训和活动的管理规定中有价值导向方面的要求；</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③场所环境符合安全条件；</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④主流媒体无有关培训和活动内容导向方面的负面报道。</w:t>
            </w:r>
          </w:p>
        </w:tc>
        <w:tc>
          <w:tcPr>
            <w:tcW w:w="19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067"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2224"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8520" w:type="dxa"/>
            <w:vAlign w:val="center"/>
          </w:tcPr>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中小学校：校园周边200米内</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①无互联网上网服务营业场所（经营性网吧）；</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②无酒吧、歌厅、舞厅、卡拉OK厅、电子游戏厅、游艺厅、台球厅等营业性娱乐场所；</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③无非法行医或以人流、性病治疗业务为主的诊所；</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④无从事非法经营活动的游商和无证照摊点；</w:t>
            </w:r>
          </w:p>
          <w:p>
            <w:pPr>
              <w:widowControl/>
              <w:spacing w:line="260" w:lineRule="exact"/>
              <w:ind w:left="42" w:leftChars="20" w:right="42" w:rightChars="20"/>
              <w:jc w:val="left"/>
              <w:textAlignment w:val="center"/>
              <w:rPr>
                <w:rFonts w:ascii="仿宋" w:hAnsi="仿宋" w:eastAsia="仿宋" w:cs="仿宋"/>
                <w:kern w:val="0"/>
                <w:sz w:val="18"/>
                <w:szCs w:val="18"/>
              </w:rPr>
            </w:pPr>
            <w:r>
              <w:rPr>
                <w:rFonts w:hint="eastAsia" w:ascii="仿宋" w:hAnsi="仿宋" w:eastAsia="仿宋" w:cs="仿宋"/>
                <w:kern w:val="0"/>
                <w:sz w:val="18"/>
                <w:szCs w:val="18"/>
              </w:rPr>
              <w:t>⑤无烟、酒、彩票销售网点，无“三无食品”，无恐怖、迷信、低俗、色情的玩具、文具、饰品和出版物销售。</w:t>
            </w:r>
          </w:p>
        </w:tc>
        <w:tc>
          <w:tcPr>
            <w:tcW w:w="1933" w:type="dxa"/>
            <w:vAlign w:val="center"/>
          </w:tcPr>
          <w:p>
            <w:pPr>
              <w:widowControl/>
              <w:spacing w:line="260" w:lineRule="exact"/>
              <w:ind w:left="42" w:leftChars="20" w:right="42" w:rightChars="20"/>
              <w:jc w:val="center"/>
              <w:textAlignment w:val="center"/>
              <w:rPr>
                <w:rFonts w:ascii="仿宋" w:hAnsi="仿宋" w:eastAsia="仿宋" w:cs="仿宋"/>
                <w:kern w:val="0"/>
                <w:sz w:val="18"/>
                <w:szCs w:val="18"/>
              </w:rPr>
            </w:pPr>
            <w:r>
              <w:rPr>
                <w:rFonts w:hint="eastAsia" w:ascii="仿宋" w:hAnsi="仿宋" w:eastAsia="仿宋" w:cs="仿宋"/>
                <w:kern w:val="0"/>
                <w:sz w:val="18"/>
                <w:szCs w:val="18"/>
              </w:rPr>
              <w:t>区教育局、各学校</w:t>
            </w:r>
          </w:p>
        </w:tc>
      </w:tr>
    </w:tbl>
    <w:p>
      <w:pPr>
        <w:pStyle w:val="2"/>
        <w:ind w:firstLine="0" w:firstLineChars="0"/>
        <w:rPr>
          <w:rFonts w:ascii="Times New Roman" w:hAnsi="Times New Roman" w:eastAsia="楷体_GB2312"/>
          <w:color w:val="auto"/>
        </w:rPr>
        <w:sectPr>
          <w:pgSz w:w="16838" w:h="11906" w:orient="landscape"/>
          <w:pgMar w:top="1587" w:right="1531" w:bottom="1247" w:left="1531" w:header="851" w:footer="1134" w:gutter="0"/>
          <w:cols w:space="0" w:num="1"/>
          <w:docGrid w:type="lines" w:linePitch="318" w:charSpace="0"/>
        </w:sectPr>
      </w:pPr>
    </w:p>
    <w:p>
      <w:pPr>
        <w:pStyle w:val="2"/>
        <w:spacing w:after="160"/>
        <w:ind w:firstLine="0" w:firstLineChars="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未成年人思想道德建设工作测评问卷调查内容</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765"/>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测评项目</w:t>
            </w:r>
          </w:p>
        </w:tc>
        <w:tc>
          <w:tcPr>
            <w:tcW w:w="676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测评标准</w:t>
            </w:r>
          </w:p>
        </w:tc>
        <w:tc>
          <w:tcPr>
            <w:tcW w:w="58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问卷主要内容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395" w:type="dxa"/>
            <w:vMerge w:val="restart"/>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2.思想道德教育实践活动</w:t>
            </w:r>
          </w:p>
        </w:tc>
        <w:tc>
          <w:tcPr>
            <w:tcW w:w="6765" w:type="dxa"/>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1）未成年人熟知社会主义核心价值观“24个字”。</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对社会主义核心价值观的熟悉程度。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95" w:type="dxa"/>
            <w:vMerge w:val="continue"/>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6）广泛开展学雷锋志愿服务活动，参与新时代文明实践中心建设。</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是否参加过学雷锋志愿服务活动。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95" w:type="dxa"/>
            <w:vMerge w:val="restart"/>
            <w:tcBorders>
              <w:top w:val="single" w:color="auto" w:sz="4" w:space="0"/>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3.学校教育</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2）中小学思政课落实好、效果好，学校共青团、少先队组织健全、工作开展好。</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①中小学思政课和共青团、少先队活动是否有减少课时或被占用的现象。</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②是否参加过学校共青团、少先队活动。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3）中小学校加强师德师风建设有具体方案、有实际效果。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①对教师师德和师风的评价；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②中小学校是否有教师“课上不讲课后补习讲”的现象。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5）实施《国家学生体质健康标准》，落实体育课程设置和课时安排要求。</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①中小学体育课、体育大课间是否有安排；</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②体育课是否有减少课时或被占用的现象。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6)中小学校开齐开足美育课程，有课时安排、有工作落实。</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①中小学校音乐、美术等艺术教育课是否有安排；</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②音乐、美术等艺术教育课是否有减少课时或被占用现象。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9）广泛开展文明校园创建活动，措施扎实，氛围浓厚，成效明显。</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师生对文明校园创建的知晓率和满意度。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10）中小学校、幼儿园加强校园安全管理有具体方案，有实际效果。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①对学校安全状况的评价；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②学校是否存在霸凌现象。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95" w:type="dxa"/>
            <w:vMerge w:val="restart"/>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4.家庭教育</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和社会教育</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2）社区有未成年人开展文体活动的场所、设施和活动安排。</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①所在社区是否有未成年人活动场所；</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②所在社区是否组织过面向未成年人的活动。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95" w:type="dxa"/>
            <w:vMerge w:val="continue"/>
            <w:tcBorders>
              <w:left w:val="single" w:color="auto" w:sz="4" w:space="0"/>
              <w:right w:val="single" w:color="auto" w:sz="4" w:space="0"/>
            </w:tcBorders>
          </w:tcPr>
          <w:p>
            <w:pPr>
              <w:widowControl/>
              <w:spacing w:line="280" w:lineRule="exact"/>
              <w:jc w:val="left"/>
              <w:textAlignment w:val="center"/>
              <w:rPr>
                <w:rFonts w:ascii="仿宋" w:hAnsi="仿宋" w:eastAsia="仿宋" w:cs="仿宋"/>
                <w:kern w:val="0"/>
                <w:sz w:val="18"/>
                <w:szCs w:val="18"/>
              </w:rPr>
            </w:pPr>
          </w:p>
        </w:tc>
        <w:tc>
          <w:tcPr>
            <w:tcW w:w="6765" w:type="dxa"/>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3）爱国主义教育基地和公益性文化设施免费接纳未成年人参观学习有安排、有效果。</w:t>
            </w:r>
          </w:p>
        </w:tc>
        <w:tc>
          <w:tcPr>
            <w:tcW w:w="5869" w:type="dxa"/>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是否到过本地爱国主义教育基地和公益性文化设施参观学习。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95" w:type="dxa"/>
            <w:vMerge w:val="restart"/>
            <w:tcBorders>
              <w:left w:val="single" w:color="auto" w:sz="4" w:space="0"/>
              <w:bottom w:val="nil"/>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5.营造良好社会文化环境</w:t>
            </w: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2）切实抓好县级青少年活动中心、市级示范性综合实践基地、研学实践教育基地（营地）、“青年之家”综合服务平台等青少年校外活动场所建设、管理、使用工作。</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是否到本地的青少年校外活动场所参加过文体、娱乐、科技或其他参观学习活动。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4）定期开展预防未成年人网络沉迷宣传教育，加强互联网上网服务营业场所管理，杜绝接纳未成年人的违规经营行为，取缔“黑网吧”。</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对本市（区）网吧管理的评价。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5）整治中小学校周边环境常态化、效果实。</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①对学校周边社会文化环境的评价；</w:t>
            </w:r>
          </w:p>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②学校周边是否存在涉校治安问题。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395" w:type="dxa"/>
            <w:vMerge w:val="continue"/>
            <w:tcBorders>
              <w:left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p>
        </w:tc>
        <w:tc>
          <w:tcPr>
            <w:tcW w:w="6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7）本市（区）主要新闻媒体、都市类媒体、网络媒体和社会媒介做好关爱保护未成年人健康成长的宣传。</w:t>
            </w:r>
          </w:p>
        </w:tc>
        <w:tc>
          <w:tcPr>
            <w:tcW w:w="586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仿宋" w:hAnsi="仿宋" w:eastAsia="仿宋" w:cs="仿宋"/>
                <w:kern w:val="0"/>
                <w:sz w:val="18"/>
                <w:szCs w:val="18"/>
              </w:rPr>
            </w:pPr>
            <w:r>
              <w:rPr>
                <w:rFonts w:hint="eastAsia" w:ascii="仿宋" w:hAnsi="仿宋" w:eastAsia="仿宋" w:cs="仿宋"/>
                <w:kern w:val="0"/>
                <w:sz w:val="18"/>
                <w:szCs w:val="18"/>
              </w:rPr>
              <w:t>对本市（区）开展未成年人教育保护宣传工作的评价。</w:t>
            </w:r>
          </w:p>
        </w:tc>
      </w:tr>
    </w:tbl>
    <w:p>
      <w:pPr>
        <w:widowControl/>
        <w:spacing w:line="320" w:lineRule="exact"/>
        <w:jc w:val="left"/>
        <w:textAlignment w:val="center"/>
        <w:rPr>
          <w:rFonts w:ascii="方正仿宋简体" w:hAnsi="方正仿宋简体" w:eastAsia="方正仿宋简体" w:cs="方正仿宋简体"/>
          <w:kern w:val="0"/>
          <w:sz w:val="18"/>
          <w:szCs w:val="18"/>
        </w:rPr>
        <w:sectPr>
          <w:pgSz w:w="16838" w:h="11906" w:orient="landscape"/>
          <w:pgMar w:top="1701" w:right="1531" w:bottom="1417" w:left="1531" w:header="851" w:footer="992" w:gutter="0"/>
          <w:cols w:space="0" w:num="1"/>
          <w:docGrid w:type="lines" w:linePitch="318" w:charSpace="0"/>
        </w:sectPr>
      </w:pPr>
    </w:p>
    <w:p>
      <w:pPr>
        <w:spacing w:line="360" w:lineRule="auto"/>
        <w:ind w:firstLine="640" w:firstLineChars="200"/>
        <w:jc w:val="left"/>
        <w:rPr>
          <w:rFonts w:hint="eastAsia" w:ascii="仿宋_GB2312" w:hAnsi="仿宋" w:eastAsia="仿宋_GB2312" w:cs="仿宋"/>
          <w:color w:val="171A1D"/>
          <w:sz w:val="32"/>
          <w:szCs w:val="32"/>
          <w:shd w:val="clear" w:color="auto" w:fill="FFFFFF"/>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r>
        <w:rPr>
          <w:rFonts w:hint="eastAsia"/>
        </w:rPr>
        <w:pict>
          <v:shape id="_x0000_s2051" o:spid="_x0000_s2051" o:spt="32" type="#_x0000_t32" style="position:absolute;left:0pt;margin-left:16.5pt;margin-top:26.8pt;height:0pt;width:410.25pt;z-index:251659264;mso-width-relative:page;mso-height-relative:page;" o:connectortype="straight" filled="f" coordsize="21600,21600">
            <v:path arrowok="t"/>
            <v:fill on="f" focussize="0,0"/>
            <v:stroke/>
            <v:imagedata o:title=""/>
            <o:lock v:ext="edit"/>
          </v:shape>
        </w:pict>
      </w:r>
    </w:p>
    <w:p>
      <w:pPr>
        <w:pStyle w:val="2"/>
        <w:ind w:firstLine="560"/>
        <w:rPr>
          <w:rFonts w:hint="eastAsia" w:ascii="仿宋_GB2312" w:eastAsia="仿宋_GB2312"/>
        </w:rPr>
      </w:pPr>
      <w:r>
        <w:rPr>
          <w:rFonts w:hint="eastAsia" w:ascii="仿宋_GB2312" w:eastAsia="仿宋_GB2312"/>
        </w:rPr>
        <w:pict>
          <v:shape id="_x0000_s2052" o:spid="_x0000_s2052" o:spt="32" type="#_x0000_t32" style="position:absolute;left:0pt;margin-left:16.5pt;margin-top:39.05pt;height:0pt;width:410.25pt;z-index:251660288;mso-width-relative:page;mso-height-relative:page;" o:connectortype="straight" filled="f" coordsize="21600,21600">
            <v:path arrowok="t"/>
            <v:fill on="f" focussize="0,0"/>
            <v:stroke/>
            <v:imagedata o:title=""/>
            <o:lock v:ext="edit"/>
          </v:shape>
        </w:pict>
      </w:r>
      <w:r>
        <w:rPr>
          <w:rFonts w:hint="eastAsia" w:ascii="仿宋_GB2312" w:eastAsia="仿宋_GB2312"/>
        </w:rPr>
        <w:t>宁波市镇海区教育局                2021年6月24日印发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永中宋体">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8"/>
                    <w:rFonts w:asciiTheme="minorEastAsia" w:hAnsiTheme="minorEastAsia" w:eastAsiaTheme="minorEastAsia" w:cstheme="minorEastAsia"/>
                    <w:sz w:val="28"/>
                    <w:szCs w:val="28"/>
                  </w:rPr>
                </w:pPr>
                <w:r>
                  <w:rPr>
                    <w:rStyle w:val="8"/>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cstheme="minorEastAsia"/>
                    <w:sz w:val="28"/>
                    <w:szCs w:val="28"/>
                  </w:rPr>
                  <w:fldChar w:fldCharType="separate"/>
                </w:r>
                <w:r>
                  <w:rPr>
                    <w:rStyle w:val="8"/>
                    <w:rFonts w:asciiTheme="minorEastAsia" w:hAnsiTheme="minorEastAsia" w:eastAsiaTheme="minorEastAsia" w:cstheme="minorEastAsia"/>
                    <w:sz w:val="28"/>
                    <w:szCs w:val="28"/>
                  </w:rPr>
                  <w:t>1</w:t>
                </w:r>
                <w:r>
                  <w:rPr>
                    <w:rFonts w:hint="eastAsia" w:asciiTheme="minorEastAsia" w:hAnsiTheme="minorEastAsia" w:cstheme="minorEastAsia"/>
                    <w:sz w:val="28"/>
                    <w:szCs w:val="28"/>
                  </w:rPr>
                  <w:fldChar w:fldCharType="end"/>
                </w:r>
                <w:r>
                  <w:rPr>
                    <w:rStyle w:val="8"/>
                    <w:rFonts w:hint="eastAsia" w:asciiTheme="minorEastAsia" w:hAnsiTheme="minorEastAsia" w:eastAsiaTheme="minorEastAsia" w:cstheme="minor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569A"/>
    <w:rsid w:val="00097C6B"/>
    <w:rsid w:val="002858EF"/>
    <w:rsid w:val="0034449D"/>
    <w:rsid w:val="003A27D3"/>
    <w:rsid w:val="003B248E"/>
    <w:rsid w:val="006644E1"/>
    <w:rsid w:val="00803BF3"/>
    <w:rsid w:val="00892856"/>
    <w:rsid w:val="008D2C7F"/>
    <w:rsid w:val="00D8569A"/>
    <w:rsid w:val="0CC60F17"/>
    <w:rsid w:val="0F3F0825"/>
    <w:rsid w:val="2C8D4D30"/>
    <w:rsid w:val="2D68598F"/>
    <w:rsid w:val="3E0D0945"/>
    <w:rsid w:val="41B22A96"/>
    <w:rsid w:val="4DE52C56"/>
    <w:rsid w:val="4FC8480F"/>
    <w:rsid w:val="55445C7B"/>
    <w:rsid w:val="659350DC"/>
    <w:rsid w:val="67311A8C"/>
    <w:rsid w:val="68B003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rPr>
  </w:style>
  <w:style w:type="paragraph" w:styleId="3">
    <w:name w:val="Body Text Indent"/>
    <w:basedOn w:val="1"/>
    <w:qFormat/>
    <w:uiPriority w:val="0"/>
    <w:pPr>
      <w:widowControl/>
      <w:spacing w:line="580" w:lineRule="exact"/>
      <w:ind w:firstLine="600"/>
      <w:jc w:val="left"/>
    </w:pPr>
    <w:rPr>
      <w:rFonts w:ascii="黑体" w:hAnsi="宋体" w:eastAsia="黑体" w:cs="Times New Roman"/>
      <w:color w:val="000000"/>
      <w:kern w:val="0"/>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ascii="宋体" w:hAnsi="宋体" w:eastAsia="宋体"/>
      <w:color w:val="auto"/>
      <w:sz w:val="24"/>
    </w:rPr>
  </w:style>
  <w:style w:type="paragraph" w:customStyle="1" w:styleId="9">
    <w:name w:val="Char Char1 Char Char Char Char Char Char Char"/>
    <w:basedOn w:val="1"/>
    <w:qFormat/>
    <w:uiPriority w:val="0"/>
    <w:pPr>
      <w:widowControl/>
      <w:spacing w:after="160" w:line="240" w:lineRule="exact"/>
      <w:jc w:val="left"/>
    </w:pPr>
    <w:rPr>
      <w:rFonts w:ascii="Times New Roman" w:hAnsi="Times New Roman" w:cs="Times New Roman"/>
      <w:szCs w:val="22"/>
    </w:rPr>
  </w:style>
  <w:style w:type="character" w:customStyle="1" w:styleId="10">
    <w:name w:val="font71"/>
    <w:basedOn w:val="7"/>
    <w:qFormat/>
    <w:uiPriority w:val="0"/>
    <w:rPr>
      <w:rFonts w:ascii="永中宋体" w:hAnsi="永中宋体" w:eastAsia="永中宋体" w:cs="永中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C102D-8A83-4B36-A3CD-59147E68B8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3058</Words>
  <Characters>17436</Characters>
  <Lines>145</Lines>
  <Paragraphs>40</Paragraphs>
  <TotalTime>24</TotalTime>
  <ScaleCrop>false</ScaleCrop>
  <LinksUpToDate>false</LinksUpToDate>
  <CharactersWithSpaces>20454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胡艳</cp:lastModifiedBy>
  <dcterms:modified xsi:type="dcterms:W3CDTF">2021-06-28T03:00:02Z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